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1008" w14:textId="77777777" w:rsidR="008A4258" w:rsidRPr="006D1377" w:rsidRDefault="008A4258" w:rsidP="00D97AEE">
      <w:pPr>
        <w:ind w:left="4956"/>
        <w:jc w:val="center"/>
        <w:rPr>
          <w:b/>
          <w:sz w:val="20"/>
        </w:rPr>
      </w:pPr>
      <w:r w:rsidRPr="006D1377">
        <w:rPr>
          <w:b/>
          <w:sz w:val="20"/>
        </w:rPr>
        <w:t>„Příloha č. 1 k vyhlášce č. 503/2006 Sb.</w:t>
      </w:r>
      <w:r w:rsidR="00D97AEE" w:rsidRPr="006D1377">
        <w:rPr>
          <w:b/>
          <w:sz w:val="20"/>
        </w:rPr>
        <w:t>“</w:t>
      </w:r>
    </w:p>
    <w:p w14:paraId="2FE31009" w14:textId="77777777" w:rsidR="008A4258" w:rsidRPr="006D1377" w:rsidRDefault="008A4258" w:rsidP="008A4258">
      <w:pPr>
        <w:pStyle w:val="Nadpis1"/>
        <w:tabs>
          <w:tab w:val="left" w:pos="4395"/>
        </w:tabs>
        <w:rPr>
          <w:rFonts w:ascii="Times New Roman" w:hAnsi="Times New Roman"/>
          <w:sz w:val="24"/>
          <w:szCs w:val="24"/>
        </w:rPr>
      </w:pPr>
      <w:r w:rsidRPr="006D1377">
        <w:rPr>
          <w:rFonts w:ascii="Times New Roman" w:hAnsi="Times New Roman"/>
          <w:sz w:val="24"/>
          <w:szCs w:val="24"/>
        </w:rPr>
        <w:tab/>
        <w:t xml:space="preserve">Adresa příslušného úřadu </w:t>
      </w:r>
    </w:p>
    <w:p w14:paraId="2FE3100A" w14:textId="77777777" w:rsidR="00353674" w:rsidRPr="006D1377" w:rsidRDefault="00353674" w:rsidP="00353674"/>
    <w:p w14:paraId="23EA9B53" w14:textId="10FF14BF" w:rsidR="001268CF" w:rsidRDefault="00353674" w:rsidP="00C43FC9">
      <w:pPr>
        <w:tabs>
          <w:tab w:val="left" w:pos="4395"/>
          <w:tab w:val="left" w:pos="5670"/>
        </w:tabs>
        <w:rPr>
          <w:szCs w:val="24"/>
        </w:rPr>
      </w:pPr>
      <w:r w:rsidRPr="006D1377">
        <w:rPr>
          <w:szCs w:val="24"/>
        </w:rPr>
        <w:tab/>
      </w:r>
      <w:r w:rsidR="004F1663">
        <w:rPr>
          <w:szCs w:val="24"/>
        </w:rPr>
        <w:tab/>
      </w:r>
      <w:r w:rsidR="00212306">
        <w:rPr>
          <w:szCs w:val="24"/>
        </w:rPr>
        <w:t xml:space="preserve">Krajský úřad </w:t>
      </w:r>
    </w:p>
    <w:p w14:paraId="3A9F9370" w14:textId="77777777" w:rsidR="001268CF" w:rsidRDefault="001268CF" w:rsidP="00C43FC9">
      <w:pPr>
        <w:tabs>
          <w:tab w:val="left" w:pos="4395"/>
          <w:tab w:val="left" w:pos="5670"/>
        </w:tabs>
        <w:rPr>
          <w:szCs w:val="24"/>
        </w:rPr>
      </w:pPr>
      <w:r>
        <w:rPr>
          <w:szCs w:val="24"/>
        </w:rPr>
        <w:tab/>
      </w:r>
      <w:r>
        <w:rPr>
          <w:szCs w:val="24"/>
        </w:rPr>
        <w:tab/>
      </w:r>
      <w:r w:rsidR="00212306">
        <w:rPr>
          <w:szCs w:val="24"/>
        </w:rPr>
        <w:t>Královéhradeckého kraje</w:t>
      </w:r>
      <w:r w:rsidR="003E1357" w:rsidRPr="003E1357">
        <w:rPr>
          <w:szCs w:val="24"/>
        </w:rPr>
        <w:t xml:space="preserve"> </w:t>
      </w:r>
    </w:p>
    <w:p w14:paraId="2FE3100D" w14:textId="1A311D23" w:rsidR="00BB7097" w:rsidRPr="006D1377" w:rsidRDefault="001268CF" w:rsidP="001268CF">
      <w:pPr>
        <w:tabs>
          <w:tab w:val="left" w:pos="4395"/>
          <w:tab w:val="left" w:pos="5670"/>
        </w:tabs>
        <w:ind w:left="5664" w:hanging="708"/>
        <w:jc w:val="left"/>
        <w:rPr>
          <w:szCs w:val="24"/>
        </w:rPr>
      </w:pPr>
      <w:r>
        <w:rPr>
          <w:rStyle w:val="Siln"/>
        </w:rPr>
        <w:tab/>
      </w:r>
      <w:r>
        <w:rPr>
          <w:rStyle w:val="Siln"/>
        </w:rPr>
        <w:tab/>
      </w:r>
      <w:r w:rsidR="004E1A1E" w:rsidRPr="001268CF">
        <w:rPr>
          <w:rStyle w:val="Siln"/>
          <w:b w:val="0"/>
          <w:bCs w:val="0"/>
        </w:rPr>
        <w:t>Regiocentrum Nový pivovar</w:t>
      </w:r>
      <w:r w:rsidR="004E1A1E">
        <w:br/>
        <w:t>Pivovarské náměstí 1245</w:t>
      </w:r>
      <w:r w:rsidR="004E1A1E">
        <w:br/>
        <w:t>500 03 Hradec Králové</w:t>
      </w:r>
      <w:r w:rsidR="008A4258" w:rsidRPr="006D1377">
        <w:rPr>
          <w:szCs w:val="24"/>
        </w:rPr>
        <w:tab/>
      </w:r>
    </w:p>
    <w:p w14:paraId="2FE3100E" w14:textId="143B0D69" w:rsidR="008A4258" w:rsidRPr="006D1377" w:rsidRDefault="00BB7097" w:rsidP="00C43FC9">
      <w:pPr>
        <w:tabs>
          <w:tab w:val="left" w:pos="4395"/>
          <w:tab w:val="left" w:pos="5670"/>
        </w:tabs>
        <w:ind w:left="708" w:hanging="708"/>
        <w:rPr>
          <w:szCs w:val="24"/>
        </w:rPr>
      </w:pPr>
      <w:r w:rsidRPr="006D1377">
        <w:rPr>
          <w:szCs w:val="24"/>
        </w:rPr>
        <w:tab/>
      </w:r>
      <w:r w:rsidRPr="006D1377">
        <w:rPr>
          <w:szCs w:val="24"/>
        </w:rPr>
        <w:tab/>
      </w:r>
      <w:r w:rsidR="001268CF">
        <w:rPr>
          <w:szCs w:val="24"/>
        </w:rPr>
        <w:tab/>
      </w:r>
    </w:p>
    <w:p w14:paraId="2FE31010" w14:textId="77777777" w:rsidR="008A4258" w:rsidRPr="006D1377" w:rsidRDefault="008A4258" w:rsidP="008A4258">
      <w:pPr>
        <w:pStyle w:val="Nadpis2"/>
        <w:tabs>
          <w:tab w:val="left" w:pos="993"/>
        </w:tabs>
        <w:ind w:left="993" w:hanging="993"/>
        <w:rPr>
          <w:rFonts w:ascii="Times New Roman" w:hAnsi="Times New Roman" w:cs="Times New Roman"/>
          <w:i w:val="0"/>
        </w:rPr>
      </w:pPr>
      <w:r w:rsidRPr="006D1377">
        <w:rPr>
          <w:rFonts w:ascii="Times New Roman" w:hAnsi="Times New Roman" w:cs="Times New Roman"/>
          <w:i w:val="0"/>
          <w:sz w:val="24"/>
          <w:szCs w:val="24"/>
        </w:rPr>
        <w:t xml:space="preserve">Věc:  </w:t>
      </w:r>
      <w:r w:rsidRPr="006D1377">
        <w:rPr>
          <w:rFonts w:ascii="Times New Roman" w:hAnsi="Times New Roman" w:cs="Times New Roman"/>
          <w:i w:val="0"/>
          <w:sz w:val="24"/>
          <w:szCs w:val="24"/>
        </w:rPr>
        <w:tab/>
      </w:r>
      <w:r w:rsidRPr="006D1377">
        <w:rPr>
          <w:rFonts w:ascii="Times New Roman" w:hAnsi="Times New Roman" w:cs="Times New Roman"/>
          <w:i w:val="0"/>
          <w:caps/>
        </w:rPr>
        <w:t>ŽÁDOST O VYDÁNÍ ROZHODNUTÍ o umístění stavby</w:t>
      </w:r>
    </w:p>
    <w:p w14:paraId="2FE31011" w14:textId="77777777" w:rsidR="008A4258" w:rsidRPr="006D1377" w:rsidRDefault="00F97B5D" w:rsidP="00C4145D">
      <w:pPr>
        <w:tabs>
          <w:tab w:val="left" w:pos="567"/>
          <w:tab w:val="left" w:pos="993"/>
        </w:tabs>
        <w:spacing w:before="240" w:line="276" w:lineRule="auto"/>
        <w:rPr>
          <w:b/>
          <w:sz w:val="26"/>
          <w:szCs w:val="26"/>
        </w:rPr>
      </w:pPr>
      <w:r w:rsidRPr="006D1377">
        <w:rPr>
          <w:b/>
          <w:sz w:val="26"/>
          <w:szCs w:val="26"/>
        </w:rPr>
        <w:fldChar w:fldCharType="begin">
          <w:ffData>
            <w:name w:val="Zaškrtávací26"/>
            <w:enabled/>
            <w:calcOnExit w:val="0"/>
            <w:checkBox>
              <w:sizeAuto/>
              <w:default w:val="1"/>
            </w:checkBox>
          </w:ffData>
        </w:fldChar>
      </w:r>
      <w:bookmarkStart w:id="0" w:name="Zaškrtávací26"/>
      <w:r w:rsidRPr="006D1377">
        <w:rPr>
          <w:b/>
          <w:sz w:val="26"/>
          <w:szCs w:val="26"/>
        </w:rPr>
        <w:instrText xml:space="preserve"> FORMCHECKBOX </w:instrText>
      </w:r>
      <w:r w:rsidR="00D351AA">
        <w:rPr>
          <w:b/>
          <w:sz w:val="26"/>
          <w:szCs w:val="26"/>
        </w:rPr>
      </w:r>
      <w:r w:rsidR="00D351AA">
        <w:rPr>
          <w:b/>
          <w:sz w:val="26"/>
          <w:szCs w:val="26"/>
        </w:rPr>
        <w:fldChar w:fldCharType="separate"/>
      </w:r>
      <w:r w:rsidRPr="006D1377">
        <w:rPr>
          <w:b/>
          <w:sz w:val="26"/>
          <w:szCs w:val="26"/>
        </w:rPr>
        <w:fldChar w:fldCharType="end"/>
      </w:r>
      <w:bookmarkEnd w:id="0"/>
      <w:r w:rsidR="008A4258" w:rsidRPr="006D1377">
        <w:rPr>
          <w:b/>
          <w:sz w:val="26"/>
          <w:szCs w:val="26"/>
        </w:rPr>
        <w:t xml:space="preserve"> </w:t>
      </w:r>
      <w:r w:rsidR="008A4258" w:rsidRPr="006D1377">
        <w:rPr>
          <w:b/>
          <w:sz w:val="26"/>
          <w:szCs w:val="26"/>
        </w:rPr>
        <w:tab/>
      </w:r>
      <w:r w:rsidR="008A4258" w:rsidRPr="006D1377">
        <w:rPr>
          <w:b/>
          <w:sz w:val="26"/>
          <w:szCs w:val="26"/>
        </w:rPr>
        <w:tab/>
        <w:t xml:space="preserve">v územním řízení </w:t>
      </w:r>
    </w:p>
    <w:p w14:paraId="2FE31012" w14:textId="77777777" w:rsidR="008A4258" w:rsidRPr="006D1377" w:rsidRDefault="008A4258" w:rsidP="00C4145D">
      <w:pPr>
        <w:tabs>
          <w:tab w:val="left" w:pos="567"/>
          <w:tab w:val="left" w:pos="993"/>
        </w:tabs>
        <w:spacing w:before="120" w:line="276" w:lineRule="auto"/>
        <w:rPr>
          <w:b/>
          <w:sz w:val="26"/>
          <w:szCs w:val="26"/>
        </w:rPr>
      </w:pPr>
      <w:r w:rsidRPr="006D1377">
        <w:rPr>
          <w:b/>
          <w:sz w:val="26"/>
          <w:szCs w:val="26"/>
        </w:rPr>
        <w:fldChar w:fldCharType="begin">
          <w:ffData>
            <w:name w:val="Zaškrtávací26"/>
            <w:enabled/>
            <w:calcOnExit w:val="0"/>
            <w:checkBox>
              <w:sizeAuto/>
              <w:default w:val="0"/>
            </w:checkBox>
          </w:ffData>
        </w:fldChar>
      </w:r>
      <w:r w:rsidRPr="006D1377">
        <w:rPr>
          <w:b/>
          <w:sz w:val="26"/>
          <w:szCs w:val="26"/>
        </w:rPr>
        <w:instrText xml:space="preserve"> FORMCHECKBOX </w:instrText>
      </w:r>
      <w:r w:rsidR="00D351AA">
        <w:rPr>
          <w:b/>
          <w:sz w:val="26"/>
          <w:szCs w:val="26"/>
        </w:rPr>
      </w:r>
      <w:r w:rsidR="00D351AA">
        <w:rPr>
          <w:b/>
          <w:sz w:val="26"/>
          <w:szCs w:val="26"/>
        </w:rPr>
        <w:fldChar w:fldCharType="separate"/>
      </w:r>
      <w:r w:rsidRPr="006D1377">
        <w:rPr>
          <w:b/>
          <w:sz w:val="26"/>
          <w:szCs w:val="26"/>
        </w:rPr>
        <w:fldChar w:fldCharType="end"/>
      </w:r>
      <w:r w:rsidRPr="006D1377">
        <w:rPr>
          <w:b/>
          <w:sz w:val="26"/>
          <w:szCs w:val="26"/>
        </w:rPr>
        <w:t xml:space="preserve"> </w:t>
      </w:r>
      <w:r w:rsidRPr="006D1377">
        <w:rPr>
          <w:b/>
          <w:sz w:val="26"/>
          <w:szCs w:val="26"/>
        </w:rPr>
        <w:tab/>
      </w:r>
      <w:r w:rsidRPr="006D1377">
        <w:rPr>
          <w:b/>
          <w:sz w:val="26"/>
          <w:szCs w:val="26"/>
        </w:rPr>
        <w:tab/>
        <w:t>ve zjednodušeném územním řízení</w:t>
      </w:r>
    </w:p>
    <w:p w14:paraId="2FE31013" w14:textId="77777777" w:rsidR="008A4258" w:rsidRPr="006D1377" w:rsidRDefault="008A4258" w:rsidP="008A4258"/>
    <w:p w14:paraId="2FE31014" w14:textId="77777777" w:rsidR="008A4258" w:rsidRPr="006D1377" w:rsidRDefault="008A4258" w:rsidP="008A4258">
      <w:pPr>
        <w:pStyle w:val="nadpiszkona"/>
        <w:spacing w:before="0"/>
        <w:jc w:val="both"/>
        <w:rPr>
          <w:b w:val="0"/>
          <w:szCs w:val="24"/>
        </w:rPr>
      </w:pPr>
      <w:r w:rsidRPr="006D1377">
        <w:rPr>
          <w:b w:val="0"/>
          <w:szCs w:val="24"/>
        </w:rPr>
        <w:t xml:space="preserve">podle ustanovení § 86 ve spojení s § </w:t>
      </w:r>
      <w:smartTag w:uri="urn:schemas-microsoft-com:office:smarttags" w:element="metricconverter">
        <w:smartTagPr>
          <w:attr w:name="ProductID" w:val="79 a"/>
        </w:smartTagPr>
        <w:r w:rsidRPr="006D1377">
          <w:rPr>
            <w:b w:val="0"/>
            <w:szCs w:val="24"/>
          </w:rPr>
          <w:t>79 a</w:t>
        </w:r>
      </w:smartTag>
      <w:r w:rsidRPr="006D1377">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14:paraId="2FE31015" w14:textId="77777777" w:rsidR="008A4258" w:rsidRPr="006D1377" w:rsidRDefault="008A4258" w:rsidP="008A4258">
      <w:pPr>
        <w:spacing w:before="840"/>
        <w:jc w:val="center"/>
        <w:rPr>
          <w:b/>
          <w:sz w:val="28"/>
          <w:szCs w:val="28"/>
        </w:rPr>
      </w:pPr>
      <w:r w:rsidRPr="006D1377">
        <w:rPr>
          <w:b/>
          <w:sz w:val="28"/>
          <w:szCs w:val="28"/>
        </w:rPr>
        <w:t>ČÁST A</w:t>
      </w:r>
    </w:p>
    <w:p w14:paraId="2FE31016" w14:textId="77777777" w:rsidR="008A4258" w:rsidRPr="006D1377" w:rsidRDefault="008A4258" w:rsidP="008A4258">
      <w:pPr>
        <w:tabs>
          <w:tab w:val="num" w:pos="426"/>
        </w:tabs>
        <w:spacing w:before="120" w:after="120"/>
        <w:ind w:left="425" w:hanging="425"/>
        <w:rPr>
          <w:b/>
        </w:rPr>
      </w:pPr>
      <w:r w:rsidRPr="006D1377">
        <w:rPr>
          <w:b/>
        </w:rPr>
        <w:t xml:space="preserve">I. Identifikační údaje stavby </w:t>
      </w:r>
    </w:p>
    <w:p w14:paraId="2FE31017" w14:textId="77777777" w:rsidR="008A4258" w:rsidRPr="006D1377" w:rsidRDefault="008A4258" w:rsidP="008A4258">
      <w:r w:rsidRPr="006D1377">
        <w:t>(název stavby / změny stavby, druh a účel stavby / změny stavby, místo stavby / změny stavby – obec, ulice, číslo popisné / evidenční)</w:t>
      </w:r>
    </w:p>
    <w:p w14:paraId="2FE31018" w14:textId="77777777" w:rsidR="00384717" w:rsidRPr="006D1377" w:rsidRDefault="00384717" w:rsidP="00384717">
      <w:pPr>
        <w:autoSpaceDE w:val="0"/>
        <w:autoSpaceDN w:val="0"/>
        <w:adjustRightInd w:val="0"/>
        <w:spacing w:line="276" w:lineRule="auto"/>
        <w:rPr>
          <w:b/>
          <w:szCs w:val="24"/>
        </w:rPr>
      </w:pPr>
    </w:p>
    <w:p w14:paraId="71A892F3" w14:textId="77777777" w:rsidR="008B1DC2" w:rsidRDefault="00C026EF" w:rsidP="00DD6031">
      <w:pPr>
        <w:pStyle w:val="Styl1"/>
        <w:rPr>
          <w:sz w:val="24"/>
        </w:rPr>
      </w:pPr>
      <w:r w:rsidRPr="006D1377">
        <w:rPr>
          <w:sz w:val="24"/>
        </w:rPr>
        <w:t xml:space="preserve">Název stavby: </w:t>
      </w:r>
      <w:r w:rsidR="00DC3C1D" w:rsidRPr="006D1377">
        <w:rPr>
          <w:sz w:val="24"/>
        </w:rPr>
        <w:tab/>
      </w:r>
    </w:p>
    <w:p w14:paraId="3947F962" w14:textId="77777777" w:rsidR="008B1DC2" w:rsidRDefault="008B1DC2" w:rsidP="00DD6031">
      <w:pPr>
        <w:pStyle w:val="Styl1"/>
        <w:rPr>
          <w:sz w:val="24"/>
        </w:rPr>
      </w:pPr>
    </w:p>
    <w:p w14:paraId="2FE3102E" w14:textId="1936F6E0" w:rsidR="00F145F5" w:rsidRPr="008B1DC2" w:rsidRDefault="008B1DC2" w:rsidP="00DD6031">
      <w:pPr>
        <w:pStyle w:val="Styl1"/>
        <w:rPr>
          <w:szCs w:val="22"/>
        </w:rPr>
      </w:pPr>
      <w:r>
        <w:rPr>
          <w:sz w:val="24"/>
        </w:rPr>
        <w:tab/>
      </w:r>
      <w:r w:rsidRPr="008B1DC2">
        <w:rPr>
          <w:szCs w:val="22"/>
        </w:rPr>
        <w:t>Modernizace traťového úseku Hradec Králové (mimo) - Týniště nad Orlicí (mimo)</w:t>
      </w:r>
    </w:p>
    <w:p w14:paraId="589B8A91" w14:textId="3E4A00C9" w:rsidR="00B93929" w:rsidRDefault="009C24A7" w:rsidP="009C24A7">
      <w:pPr>
        <w:autoSpaceDE w:val="0"/>
        <w:autoSpaceDN w:val="0"/>
        <w:adjustRightInd w:val="0"/>
        <w:spacing w:line="276" w:lineRule="auto"/>
        <w:jc w:val="center"/>
      </w:pPr>
      <w:r>
        <w:t>veřejně-prospěšná stavba na základě zákona o drahách 246/1994 Sb. v §5 odst. 1.</w:t>
      </w:r>
    </w:p>
    <w:p w14:paraId="380CE959" w14:textId="77777777" w:rsidR="009C24A7" w:rsidRPr="006D1377" w:rsidRDefault="009C24A7" w:rsidP="009C24A7">
      <w:pPr>
        <w:autoSpaceDE w:val="0"/>
        <w:autoSpaceDN w:val="0"/>
        <w:adjustRightInd w:val="0"/>
        <w:spacing w:line="276" w:lineRule="auto"/>
        <w:jc w:val="center"/>
        <w:rPr>
          <w:b/>
          <w:szCs w:val="24"/>
        </w:rPr>
      </w:pPr>
    </w:p>
    <w:p w14:paraId="2FE3103C" w14:textId="74AC5674" w:rsidR="00C026EF" w:rsidRPr="006D1377" w:rsidRDefault="00C026EF" w:rsidP="00F145F5">
      <w:pPr>
        <w:autoSpaceDE w:val="0"/>
        <w:autoSpaceDN w:val="0"/>
        <w:adjustRightInd w:val="0"/>
        <w:spacing w:line="276" w:lineRule="auto"/>
        <w:jc w:val="left"/>
        <w:rPr>
          <w:rFonts w:eastAsia="Calibri"/>
          <w:sz w:val="22"/>
          <w:lang w:eastAsia="en-US"/>
        </w:rPr>
      </w:pPr>
      <w:r w:rsidRPr="006D1377">
        <w:rPr>
          <w:b/>
          <w:szCs w:val="24"/>
        </w:rPr>
        <w:t>Místo stavby:</w:t>
      </w:r>
      <w:r w:rsidR="00C84C83" w:rsidRPr="006D1377">
        <w:rPr>
          <w:rFonts w:eastAsia="Calibri"/>
          <w:bCs/>
          <w:szCs w:val="24"/>
          <w:lang w:eastAsia="en-US"/>
        </w:rPr>
        <w:tab/>
      </w:r>
      <w:r w:rsidR="00C84C83" w:rsidRPr="006D1377">
        <w:rPr>
          <w:rFonts w:eastAsia="Calibri"/>
          <w:bCs/>
          <w:szCs w:val="24"/>
          <w:lang w:eastAsia="en-US"/>
        </w:rPr>
        <w:tab/>
      </w:r>
      <w:r w:rsidR="00BB7097" w:rsidRPr="006D1377">
        <w:rPr>
          <w:rFonts w:eastAsia="Calibri"/>
          <w:bCs/>
          <w:sz w:val="22"/>
          <w:lang w:eastAsia="en-US"/>
        </w:rPr>
        <w:t xml:space="preserve">Kraj: </w:t>
      </w:r>
      <w:r w:rsidR="00BB7097" w:rsidRPr="006D1377">
        <w:rPr>
          <w:rFonts w:eastAsia="Calibri"/>
          <w:bCs/>
          <w:sz w:val="22"/>
          <w:lang w:eastAsia="en-US"/>
        </w:rPr>
        <w:tab/>
      </w:r>
      <w:r w:rsidR="00BB7097" w:rsidRPr="006D1377">
        <w:rPr>
          <w:rFonts w:eastAsia="Calibri"/>
          <w:bCs/>
          <w:sz w:val="22"/>
          <w:lang w:eastAsia="en-US"/>
        </w:rPr>
        <w:tab/>
      </w:r>
      <w:r w:rsidRPr="006D1377">
        <w:rPr>
          <w:rFonts w:eastAsia="Calibri"/>
          <w:bCs/>
          <w:sz w:val="22"/>
          <w:lang w:eastAsia="en-US"/>
        </w:rPr>
        <w:tab/>
      </w:r>
      <w:r w:rsidR="00404BBE" w:rsidRPr="00404BBE">
        <w:rPr>
          <w:rFonts w:eastAsiaTheme="minorHAnsi"/>
          <w:sz w:val="22"/>
          <w:lang w:eastAsia="en-US"/>
        </w:rPr>
        <w:t>Královéhradecký</w:t>
      </w:r>
    </w:p>
    <w:p w14:paraId="626CA675" w14:textId="1273CFAD" w:rsidR="00DE6189" w:rsidRDefault="00C026EF" w:rsidP="00404BBE">
      <w:pPr>
        <w:autoSpaceDE w:val="0"/>
        <w:autoSpaceDN w:val="0"/>
        <w:adjustRightInd w:val="0"/>
        <w:spacing w:line="276" w:lineRule="auto"/>
        <w:ind w:left="4248" w:hanging="2117"/>
        <w:rPr>
          <w:rFonts w:eastAsiaTheme="minorHAnsi"/>
          <w:sz w:val="22"/>
          <w:lang w:eastAsia="en-US"/>
        </w:rPr>
      </w:pPr>
      <w:r w:rsidRPr="006D1377">
        <w:rPr>
          <w:rFonts w:eastAsia="Calibri"/>
          <w:bCs/>
          <w:sz w:val="22"/>
          <w:lang w:eastAsia="en-US"/>
        </w:rPr>
        <w:t xml:space="preserve">Obec: </w:t>
      </w:r>
      <w:r w:rsidRPr="006D1377">
        <w:rPr>
          <w:rFonts w:eastAsia="Calibri"/>
          <w:bCs/>
          <w:sz w:val="22"/>
          <w:lang w:eastAsia="en-US"/>
        </w:rPr>
        <w:tab/>
      </w:r>
      <w:r w:rsidR="00404BBE" w:rsidRPr="00404BBE">
        <w:rPr>
          <w:rFonts w:eastAsiaTheme="minorHAnsi"/>
          <w:sz w:val="22"/>
          <w:lang w:eastAsia="en-US"/>
        </w:rPr>
        <w:t>Blešno</w:t>
      </w:r>
      <w:r w:rsidR="00404BBE">
        <w:rPr>
          <w:rFonts w:eastAsiaTheme="minorHAnsi"/>
          <w:sz w:val="22"/>
          <w:lang w:eastAsia="en-US"/>
        </w:rPr>
        <w:t xml:space="preserve">; </w:t>
      </w:r>
      <w:r w:rsidR="00DE6189" w:rsidRPr="00DE6189">
        <w:rPr>
          <w:rFonts w:eastAsiaTheme="minorHAnsi"/>
          <w:sz w:val="22"/>
          <w:lang w:eastAsia="en-US"/>
        </w:rPr>
        <w:t>Třebechovice p. O.</w:t>
      </w:r>
      <w:r w:rsidR="00DE6189">
        <w:rPr>
          <w:rFonts w:eastAsiaTheme="minorHAnsi"/>
          <w:sz w:val="22"/>
          <w:lang w:eastAsia="en-US"/>
        </w:rPr>
        <w:t xml:space="preserve">; </w:t>
      </w:r>
      <w:r w:rsidR="00DE6189" w:rsidRPr="00DE6189">
        <w:rPr>
          <w:rFonts w:eastAsiaTheme="minorHAnsi"/>
          <w:sz w:val="22"/>
          <w:lang w:eastAsia="en-US"/>
        </w:rPr>
        <w:t>Hradec Králové</w:t>
      </w:r>
      <w:r w:rsidR="00AE3DE6">
        <w:rPr>
          <w:rFonts w:eastAsiaTheme="minorHAnsi"/>
          <w:sz w:val="22"/>
          <w:lang w:eastAsia="en-US"/>
        </w:rPr>
        <w:t xml:space="preserve">; </w:t>
      </w:r>
      <w:r w:rsidR="00AE3DE6" w:rsidRPr="00AE3DE6">
        <w:rPr>
          <w:rFonts w:eastAsiaTheme="minorHAnsi"/>
          <w:sz w:val="22"/>
          <w:lang w:eastAsia="en-US"/>
        </w:rPr>
        <w:t>Týniště nad O</w:t>
      </w:r>
      <w:r w:rsidR="00B76FC9">
        <w:rPr>
          <w:rFonts w:eastAsiaTheme="minorHAnsi"/>
          <w:sz w:val="22"/>
          <w:lang w:eastAsia="en-US"/>
        </w:rPr>
        <w:t>rlicí</w:t>
      </w:r>
      <w:r w:rsidR="00AE3DE6" w:rsidRPr="00AE3DE6">
        <w:rPr>
          <w:rFonts w:eastAsiaTheme="minorHAnsi"/>
          <w:sz w:val="22"/>
          <w:lang w:eastAsia="en-US"/>
        </w:rPr>
        <w:t>.</w:t>
      </w:r>
      <w:r w:rsidR="00AE3DE6">
        <w:rPr>
          <w:rFonts w:eastAsiaTheme="minorHAnsi"/>
          <w:sz w:val="22"/>
          <w:lang w:eastAsia="en-US"/>
        </w:rPr>
        <w:t xml:space="preserve"> </w:t>
      </w:r>
    </w:p>
    <w:p w14:paraId="70CDEC5B" w14:textId="77777777" w:rsidR="005043EF" w:rsidRDefault="00053606" w:rsidP="00AE3DE6">
      <w:pPr>
        <w:autoSpaceDE w:val="0"/>
        <w:autoSpaceDN w:val="0"/>
        <w:adjustRightInd w:val="0"/>
        <w:spacing w:line="276" w:lineRule="auto"/>
        <w:ind w:left="4248" w:hanging="2117"/>
        <w:rPr>
          <w:sz w:val="22"/>
        </w:rPr>
      </w:pPr>
      <w:r w:rsidRPr="006D1377">
        <w:rPr>
          <w:rFonts w:eastAsiaTheme="minorHAnsi"/>
          <w:sz w:val="22"/>
          <w:lang w:eastAsia="en-US"/>
        </w:rPr>
        <w:t>katastrální území:</w:t>
      </w:r>
      <w:r w:rsidRPr="006D1377">
        <w:rPr>
          <w:sz w:val="22"/>
        </w:rPr>
        <w:t xml:space="preserve"> </w:t>
      </w:r>
      <w:r w:rsidR="00AE3DE6">
        <w:rPr>
          <w:sz w:val="22"/>
        </w:rPr>
        <w:tab/>
      </w:r>
      <w:r w:rsidR="00AE3DE6" w:rsidRPr="00AE3DE6">
        <w:rPr>
          <w:sz w:val="22"/>
        </w:rPr>
        <w:t xml:space="preserve">Pražské Předměstí; Věkoše; Pouchov; Slezské Předměstí; Svinary; Plácky; </w:t>
      </w:r>
      <w:r w:rsidR="005043EF" w:rsidRPr="005043EF">
        <w:rPr>
          <w:sz w:val="22"/>
        </w:rPr>
        <w:t xml:space="preserve">Blešno; Nepasice; Třebechovice pod Orebem; Štěnkov; Petrovice nad Orlicí; Týniště nad Orlicí </w:t>
      </w:r>
    </w:p>
    <w:p w14:paraId="2FE31043" w14:textId="36316D0E" w:rsidR="00384717" w:rsidRPr="00AF286A" w:rsidRDefault="00C026EF" w:rsidP="00AF286A">
      <w:pPr>
        <w:autoSpaceDE w:val="0"/>
        <w:autoSpaceDN w:val="0"/>
        <w:adjustRightInd w:val="0"/>
        <w:spacing w:line="276" w:lineRule="auto"/>
        <w:rPr>
          <w:rFonts w:eastAsia="Calibri"/>
          <w:szCs w:val="24"/>
          <w:lang w:eastAsia="en-US"/>
        </w:rPr>
      </w:pPr>
      <w:r w:rsidRPr="006D1377">
        <w:rPr>
          <w:rFonts w:eastAsia="Calibri"/>
          <w:b/>
          <w:szCs w:val="24"/>
          <w:lang w:eastAsia="en-US"/>
        </w:rPr>
        <w:t>Účel stavby:</w:t>
      </w:r>
      <w:r w:rsidR="00557551" w:rsidRPr="006D1377">
        <w:rPr>
          <w:rFonts w:eastAsia="Calibri"/>
          <w:szCs w:val="24"/>
          <w:lang w:eastAsia="en-US"/>
        </w:rPr>
        <w:t xml:space="preserve"> </w:t>
      </w:r>
      <w:r w:rsidR="00AF286A">
        <w:rPr>
          <w:rFonts w:eastAsia="Calibri"/>
          <w:szCs w:val="24"/>
          <w:lang w:eastAsia="en-US"/>
        </w:rPr>
        <w:tab/>
      </w:r>
      <w:r w:rsidR="00AF286A">
        <w:rPr>
          <w:rFonts w:eastAsia="Calibri"/>
          <w:szCs w:val="24"/>
          <w:lang w:eastAsia="en-US"/>
        </w:rPr>
        <w:tab/>
      </w:r>
      <w:r w:rsidR="00AF286A">
        <w:rPr>
          <w:rFonts w:eastAsia="Calibri"/>
          <w:szCs w:val="24"/>
          <w:lang w:eastAsia="en-US"/>
        </w:rPr>
        <w:tab/>
      </w:r>
      <w:r w:rsidR="00AF286A">
        <w:rPr>
          <w:rFonts w:eastAsia="Calibri"/>
          <w:szCs w:val="24"/>
          <w:lang w:eastAsia="en-US"/>
        </w:rPr>
        <w:tab/>
      </w:r>
      <w:r w:rsidR="00AF286A">
        <w:rPr>
          <w:rFonts w:eastAsia="Calibri"/>
          <w:szCs w:val="24"/>
          <w:lang w:eastAsia="en-US"/>
        </w:rPr>
        <w:tab/>
      </w:r>
      <w:r w:rsidR="00AF286A">
        <w:rPr>
          <w:rFonts w:eastAsiaTheme="minorHAnsi"/>
          <w:bCs/>
          <w:sz w:val="22"/>
          <w:szCs w:val="22"/>
        </w:rPr>
        <w:t>Zdvojkolejnění trati</w:t>
      </w:r>
      <w:r w:rsidR="00B76FC9" w:rsidRPr="00B76FC9">
        <w:rPr>
          <w:rFonts w:eastAsiaTheme="minorHAnsi"/>
          <w:bCs/>
          <w:sz w:val="22"/>
          <w:szCs w:val="22"/>
        </w:rPr>
        <w:t xml:space="preserve"> č. 020</w:t>
      </w:r>
    </w:p>
    <w:p w14:paraId="364E5B15" w14:textId="7FF2E23B" w:rsidR="00AF286A" w:rsidRDefault="00053606" w:rsidP="00AF286A">
      <w:pPr>
        <w:autoSpaceDE w:val="0"/>
        <w:autoSpaceDN w:val="0"/>
        <w:adjustRightInd w:val="0"/>
        <w:ind w:left="4245" w:hanging="4245"/>
        <w:jc w:val="left"/>
        <w:rPr>
          <w:rFonts w:eastAsiaTheme="minorHAnsi"/>
          <w:sz w:val="22"/>
          <w:szCs w:val="24"/>
          <w:lang w:eastAsia="en-US"/>
        </w:rPr>
      </w:pPr>
      <w:r w:rsidRPr="006D1377">
        <w:rPr>
          <w:rFonts w:eastAsiaTheme="minorHAnsi"/>
          <w:sz w:val="22"/>
          <w:szCs w:val="24"/>
          <w:lang w:eastAsia="en-US"/>
        </w:rPr>
        <w:t xml:space="preserve">Začátek stavby: </w:t>
      </w:r>
      <w:r w:rsidRPr="006D1377">
        <w:rPr>
          <w:rFonts w:eastAsiaTheme="minorHAnsi"/>
          <w:sz w:val="22"/>
          <w:szCs w:val="24"/>
          <w:lang w:eastAsia="en-US"/>
        </w:rPr>
        <w:tab/>
      </w:r>
      <w:r w:rsidR="00AF286A" w:rsidRPr="00AF286A">
        <w:rPr>
          <w:rFonts w:eastAsiaTheme="minorHAnsi"/>
          <w:sz w:val="22"/>
          <w:szCs w:val="24"/>
          <w:lang w:eastAsia="en-US"/>
        </w:rPr>
        <w:t>ž</w:t>
      </w:r>
      <w:r w:rsidR="00B76FC9">
        <w:rPr>
          <w:rFonts w:eastAsiaTheme="minorHAnsi"/>
          <w:sz w:val="22"/>
          <w:szCs w:val="24"/>
          <w:lang w:eastAsia="en-US"/>
        </w:rPr>
        <w:t>.</w:t>
      </w:r>
      <w:r w:rsidR="00AF286A" w:rsidRPr="00AF286A">
        <w:rPr>
          <w:rFonts w:eastAsiaTheme="minorHAnsi"/>
          <w:sz w:val="22"/>
          <w:szCs w:val="24"/>
          <w:lang w:eastAsia="en-US"/>
        </w:rPr>
        <w:t>km 29,430 v ŽST Hradec Králové</w:t>
      </w:r>
    </w:p>
    <w:p w14:paraId="4B41E0F9" w14:textId="23DDEF17" w:rsidR="00053606" w:rsidRPr="006D1377" w:rsidRDefault="00053606" w:rsidP="00AF286A">
      <w:pPr>
        <w:autoSpaceDE w:val="0"/>
        <w:autoSpaceDN w:val="0"/>
        <w:adjustRightInd w:val="0"/>
        <w:ind w:left="4245" w:hanging="4245"/>
        <w:jc w:val="left"/>
        <w:rPr>
          <w:rFonts w:eastAsiaTheme="minorHAnsi"/>
          <w:sz w:val="22"/>
          <w:szCs w:val="24"/>
          <w:lang w:eastAsia="en-US"/>
        </w:rPr>
      </w:pPr>
      <w:r w:rsidRPr="006D1377">
        <w:rPr>
          <w:rFonts w:eastAsiaTheme="minorHAnsi"/>
          <w:sz w:val="22"/>
          <w:szCs w:val="24"/>
          <w:lang w:eastAsia="en-US"/>
        </w:rPr>
        <w:t xml:space="preserve">Konec stavby: </w:t>
      </w:r>
      <w:r w:rsidR="000B4C4B" w:rsidRPr="006D1377">
        <w:rPr>
          <w:rFonts w:eastAsiaTheme="minorHAnsi"/>
          <w:sz w:val="22"/>
          <w:szCs w:val="24"/>
          <w:lang w:eastAsia="en-US"/>
        </w:rPr>
        <w:tab/>
      </w:r>
      <w:r w:rsidR="00AF286A" w:rsidRPr="00AF286A">
        <w:rPr>
          <w:rFonts w:eastAsiaTheme="minorHAnsi"/>
          <w:sz w:val="22"/>
          <w:szCs w:val="24"/>
          <w:lang w:eastAsia="en-US"/>
        </w:rPr>
        <w:t>ž</w:t>
      </w:r>
      <w:r w:rsidR="00B76FC9">
        <w:rPr>
          <w:rFonts w:eastAsiaTheme="minorHAnsi"/>
          <w:sz w:val="22"/>
          <w:szCs w:val="24"/>
          <w:lang w:eastAsia="en-US"/>
        </w:rPr>
        <w:t>.</w:t>
      </w:r>
      <w:r w:rsidR="00AF286A" w:rsidRPr="00AF286A">
        <w:rPr>
          <w:rFonts w:eastAsiaTheme="minorHAnsi"/>
          <w:sz w:val="22"/>
          <w:szCs w:val="24"/>
          <w:lang w:eastAsia="en-US"/>
        </w:rPr>
        <w:t>km 48,500 v ŽST Týniště nad Orlicí (mimo)</w:t>
      </w:r>
    </w:p>
    <w:p w14:paraId="51A29459" w14:textId="77777777" w:rsidR="00053606" w:rsidRPr="006D1377" w:rsidRDefault="00053606" w:rsidP="00384717">
      <w:pPr>
        <w:autoSpaceDE w:val="0"/>
        <w:autoSpaceDN w:val="0"/>
        <w:adjustRightInd w:val="0"/>
        <w:spacing w:line="276" w:lineRule="auto"/>
        <w:jc w:val="left"/>
        <w:rPr>
          <w:rFonts w:eastAsiaTheme="minorHAnsi"/>
          <w:bCs/>
          <w:sz w:val="22"/>
          <w:szCs w:val="22"/>
          <w:lang w:eastAsia="en-US"/>
        </w:rPr>
      </w:pPr>
    </w:p>
    <w:p w14:paraId="2FE31044" w14:textId="77777777" w:rsidR="00384717" w:rsidRPr="006D1377" w:rsidRDefault="00384717" w:rsidP="00384717">
      <w:pPr>
        <w:autoSpaceDE w:val="0"/>
        <w:autoSpaceDN w:val="0"/>
        <w:adjustRightInd w:val="0"/>
        <w:spacing w:line="276" w:lineRule="auto"/>
        <w:jc w:val="left"/>
        <w:rPr>
          <w:rFonts w:eastAsiaTheme="minorHAnsi"/>
          <w:b/>
          <w:bCs/>
          <w:szCs w:val="22"/>
          <w:lang w:eastAsia="en-US"/>
        </w:rPr>
      </w:pPr>
      <w:r w:rsidRPr="006D1377">
        <w:rPr>
          <w:rFonts w:eastAsiaTheme="minorHAnsi"/>
          <w:b/>
          <w:bCs/>
          <w:szCs w:val="22"/>
          <w:lang w:eastAsia="en-US"/>
        </w:rPr>
        <w:t>Přehled stavebních objektů pro územní rozhodnutí:</w:t>
      </w:r>
    </w:p>
    <w:p w14:paraId="2FE31045" w14:textId="60584F54" w:rsidR="00AD2FA7" w:rsidRPr="006D1377" w:rsidRDefault="00AD2FA7" w:rsidP="00384717">
      <w:pPr>
        <w:autoSpaceDE w:val="0"/>
        <w:autoSpaceDN w:val="0"/>
        <w:adjustRightInd w:val="0"/>
        <w:spacing w:line="276" w:lineRule="auto"/>
        <w:jc w:val="left"/>
        <w:rPr>
          <w:rFonts w:eastAsiaTheme="minorHAnsi"/>
          <w:b/>
          <w:bCs/>
          <w:szCs w:val="22"/>
          <w:lang w:eastAsia="en-US"/>
        </w:rPr>
      </w:pPr>
    </w:p>
    <w:p w14:paraId="26D0FD7C" w14:textId="7C3D248C" w:rsidR="00101A54" w:rsidRDefault="00101A54" w:rsidP="00101A54">
      <w:pPr>
        <w:autoSpaceDE w:val="0"/>
        <w:autoSpaceDN w:val="0"/>
        <w:adjustRightInd w:val="0"/>
        <w:spacing w:after="240" w:line="276" w:lineRule="auto"/>
        <w:rPr>
          <w:szCs w:val="24"/>
        </w:rPr>
      </w:pPr>
      <w:r w:rsidRPr="00101A54">
        <w:rPr>
          <w:bCs/>
          <w:szCs w:val="24"/>
        </w:rPr>
        <w:t xml:space="preserve">Jedná se o dokumentaci pro územní rozhodnutí na úpravu a zdvojkolejnění celostátní železniční trati </w:t>
      </w:r>
      <w:r w:rsidRPr="00101A54">
        <w:rPr>
          <w:szCs w:val="24"/>
        </w:rPr>
        <w:t xml:space="preserve">č. 020 (Praha -) Velký Osek – Hradec Králové – Choceň, úsek Hradec Králové (mimo) – Týniště nad Orlicí (mimo), (km 29,430 - 48,500) v Královéhradeckém kraji, </w:t>
      </w:r>
      <w:r w:rsidRPr="00101A54">
        <w:rPr>
          <w:szCs w:val="24"/>
        </w:rPr>
        <w:lastRenderedPageBreak/>
        <w:t>v okrese Hradec Králové – k.ú.: Pražské Předměstí; Věkoše; Pouchov</w:t>
      </w:r>
      <w:r w:rsidR="00C461E4">
        <w:rPr>
          <w:szCs w:val="24"/>
        </w:rPr>
        <w:t>,</w:t>
      </w:r>
      <w:r w:rsidRPr="00101A54">
        <w:rPr>
          <w:szCs w:val="24"/>
        </w:rPr>
        <w:t xml:space="preserve"> Slezské Předměstí; Svinary; Plácky; Blešno; Nepasice; Třebechovice pod Orebem a v okrese Rychnov nad Kněžnou, v katastrech: Štěnkov; Petrovice nad Orlicí a Týniště nad Orlicí. </w:t>
      </w:r>
      <w:r w:rsidRPr="00101A54">
        <w:rPr>
          <w:rFonts w:eastAsia="CIDFont+F1"/>
          <w:szCs w:val="24"/>
        </w:rPr>
        <w:t xml:space="preserve">Jedná se o dráhu celostátní, nezařazenou do sítě TEN-T. Trať je v současném stavu jednokolejná, elektrizovaná stejnosměrnou trakční napájecí soustavou 3 </w:t>
      </w:r>
      <w:proofErr w:type="spellStart"/>
      <w:r w:rsidRPr="00101A54">
        <w:rPr>
          <w:rFonts w:eastAsia="CIDFont+F1"/>
          <w:szCs w:val="24"/>
        </w:rPr>
        <w:t>kV</w:t>
      </w:r>
      <w:proofErr w:type="spellEnd"/>
      <w:r w:rsidRPr="00101A54">
        <w:rPr>
          <w:rFonts w:eastAsia="CIDFont+F1"/>
          <w:szCs w:val="24"/>
        </w:rPr>
        <w:t xml:space="preserve">, traťová třída zatížení C3. Trať má číslo 505 podle nákresného jízdního řádu a 020 podle knižního jízdního řádu. Podél celé trati, od Hradce Králové až po Týniště nad Orlicí, se vpravo nachází Evropsky významná lokalita (EVL) Orlice a Labe, ve které se nacházejí PP Orlice, PP Bělečský písník a PP Na bahně. Trať do této EVL nezasahuje. Železniční trať v traťovém úseku Třebechovice pod Orebem – Týniště nad Orlicí leží přímo v EVL Týnišťské Poorličí, ve kterém se nacházejí PP Týnišťské Poorličí a PR U Houkvice. EVL jsou vykreslené v celkové situaci stavby. Železniční trať se částečně dotýká i záplavového území Tiché Orlice v k.ú Blešno a k.ú. Nepasice v </w:t>
      </w:r>
      <w:proofErr w:type="spellStart"/>
      <w:r w:rsidRPr="00101A54">
        <w:rPr>
          <w:rFonts w:eastAsia="CIDFont+F1"/>
          <w:szCs w:val="24"/>
        </w:rPr>
        <w:t>žkm</w:t>
      </w:r>
      <w:proofErr w:type="spellEnd"/>
      <w:r w:rsidRPr="00101A54">
        <w:rPr>
          <w:rFonts w:eastAsia="CIDFont+F1"/>
          <w:szCs w:val="24"/>
        </w:rPr>
        <w:t xml:space="preserve"> cca 38,500 – 39,000 a křižuje záplavové území toku Dědina v Třebechovicích pod Orebem. </w:t>
      </w:r>
      <w:r w:rsidRPr="00101A54">
        <w:rPr>
          <w:b/>
          <w:bCs/>
          <w:szCs w:val="24"/>
        </w:rPr>
        <w:t>Členění stavby na objekty a technická a technologická zařízení:</w:t>
      </w:r>
      <w:r w:rsidRPr="00101A54">
        <w:rPr>
          <w:szCs w:val="24"/>
        </w:rPr>
        <w:t>D.1.1 Železniční zabezpečovací zařízení, D.1.2 Železniční sdělovací zařízení a D.1.3 Silnoproudá technologie. Členění stavební části: D.2.1 Inženýrské objekty, D.2.2 Pozemní stavební objekty a D.2.3 Trakční a energetická zařízení. Součástí tohoto záměru je i demolice dvou nevyužívaných objektů – výdejny jízdenek v zastávkách Petrovice nad Orlicí a Blešno.</w:t>
      </w:r>
    </w:p>
    <w:p w14:paraId="24D4519A" w14:textId="77777777" w:rsidR="00B601B9" w:rsidRPr="00B601B9" w:rsidRDefault="00B601B9" w:rsidP="00B601B9">
      <w:pPr>
        <w:autoSpaceDE w:val="0"/>
        <w:autoSpaceDN w:val="0"/>
        <w:adjustRightInd w:val="0"/>
        <w:spacing w:line="276" w:lineRule="auto"/>
        <w:jc w:val="left"/>
        <w:rPr>
          <w:rFonts w:eastAsiaTheme="minorHAnsi"/>
          <w:szCs w:val="22"/>
          <w:lang w:eastAsia="en-US"/>
        </w:rPr>
      </w:pPr>
      <w:r w:rsidRPr="00B601B9">
        <w:rPr>
          <w:rFonts w:eastAsiaTheme="minorHAnsi"/>
          <w:szCs w:val="22"/>
          <w:lang w:eastAsia="en-US"/>
        </w:rPr>
        <w:t>Soupis stavebních objektů a provozních souborů, které se v rámci této stavby umisťují jsou přiloženy, vzhledem k rozsahu zájmového území, samostatně.</w:t>
      </w:r>
    </w:p>
    <w:p w14:paraId="0EBFF1D0" w14:textId="77777777" w:rsidR="00B601B9" w:rsidRDefault="00B601B9" w:rsidP="00B601B9">
      <w:pPr>
        <w:spacing w:line="276" w:lineRule="auto"/>
        <w:rPr>
          <w:szCs w:val="24"/>
        </w:rPr>
      </w:pPr>
    </w:p>
    <w:p w14:paraId="18AD8B4B" w14:textId="43BDBD57" w:rsidR="00B601B9" w:rsidRPr="00B601B9" w:rsidRDefault="00B601B9" w:rsidP="00B601B9">
      <w:pPr>
        <w:spacing w:line="276" w:lineRule="auto"/>
        <w:rPr>
          <w:b/>
          <w:bCs/>
          <w:szCs w:val="24"/>
        </w:rPr>
      </w:pPr>
      <w:r w:rsidRPr="00B601B9">
        <w:rPr>
          <w:b/>
          <w:bCs/>
          <w:szCs w:val="24"/>
        </w:rPr>
        <w:t>Žádáme platnost ÚR na 5 let.</w:t>
      </w:r>
    </w:p>
    <w:p w14:paraId="61159AAE" w14:textId="77777777" w:rsidR="00B601B9" w:rsidRDefault="00B601B9" w:rsidP="00B601B9">
      <w:pPr>
        <w:spacing w:line="276" w:lineRule="auto"/>
        <w:rPr>
          <w:szCs w:val="24"/>
        </w:rPr>
      </w:pPr>
    </w:p>
    <w:p w14:paraId="55AB6BE7" w14:textId="74AC7FBE" w:rsidR="00B601B9" w:rsidRPr="00B601B9" w:rsidRDefault="00B601B9" w:rsidP="00B601B9">
      <w:pPr>
        <w:spacing w:line="276" w:lineRule="auto"/>
        <w:rPr>
          <w:szCs w:val="24"/>
        </w:rPr>
      </w:pPr>
      <w:r w:rsidRPr="00B601B9">
        <w:rPr>
          <w:b/>
          <w:bCs/>
          <w:szCs w:val="24"/>
        </w:rPr>
        <w:t>Jedná se o veřejně prospěšnou stavbu</w:t>
      </w:r>
      <w:r w:rsidRPr="00B601B9">
        <w:rPr>
          <w:szCs w:val="24"/>
        </w:rPr>
        <w:t xml:space="preserve"> dle </w:t>
      </w:r>
      <w:r w:rsidRPr="00B601B9">
        <w:rPr>
          <w:szCs w:val="24"/>
        </w:rPr>
        <w:t>na základě zákona o drahách 246/1994 Sb. v §5 odst. 1.</w:t>
      </w:r>
      <w:r w:rsidRPr="00B601B9">
        <w:rPr>
          <w:szCs w:val="24"/>
        </w:rPr>
        <w:t xml:space="preserve"> a dle zákona 416 </w:t>
      </w:r>
      <w:r w:rsidRPr="00B601B9">
        <w:rPr>
          <w:szCs w:val="24"/>
        </w:rPr>
        <w:t>416/2009 Sb., Zákon o urychlení výstavby dopravní, vodní a energetické infrastruktury a infrastruktury elektronických komunikací (liniový zákon), ve znění účinném k 1.1.2021</w:t>
      </w:r>
    </w:p>
    <w:p w14:paraId="60C9FE9C" w14:textId="668F5A83" w:rsidR="003978A6" w:rsidRPr="006D1377" w:rsidRDefault="003978A6">
      <w:pPr>
        <w:spacing w:after="200" w:line="276" w:lineRule="auto"/>
        <w:jc w:val="left"/>
        <w:rPr>
          <w:sz w:val="20"/>
        </w:rPr>
      </w:pPr>
    </w:p>
    <w:p w14:paraId="2FE31099" w14:textId="11BFBC08" w:rsidR="008A4258" w:rsidRPr="006D1377" w:rsidRDefault="008A4258" w:rsidP="008A4258">
      <w:pPr>
        <w:tabs>
          <w:tab w:val="num" w:pos="426"/>
        </w:tabs>
        <w:spacing w:before="120" w:after="120"/>
        <w:ind w:left="425" w:hanging="425"/>
        <w:rPr>
          <w:b/>
        </w:rPr>
      </w:pPr>
      <w:r w:rsidRPr="006D1377">
        <w:rPr>
          <w:b/>
        </w:rPr>
        <w:t>II. Pozemky, na kterých se stavba umisťuje</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1134"/>
        <w:gridCol w:w="4394"/>
        <w:gridCol w:w="1560"/>
      </w:tblGrid>
      <w:tr w:rsidR="006D1377" w:rsidRPr="006D1377" w14:paraId="2FE3109F" w14:textId="77777777" w:rsidTr="003978A6">
        <w:trPr>
          <w:cantSplit/>
          <w:trHeight w:val="400"/>
          <w:jc w:val="center"/>
        </w:trPr>
        <w:tc>
          <w:tcPr>
            <w:tcW w:w="2127" w:type="dxa"/>
            <w:vAlign w:val="center"/>
          </w:tcPr>
          <w:p w14:paraId="2FE3109B" w14:textId="77777777" w:rsidR="008A4258" w:rsidRPr="006D1377" w:rsidRDefault="008A4258" w:rsidP="00047864">
            <w:pPr>
              <w:tabs>
                <w:tab w:val="left" w:pos="426"/>
              </w:tabs>
              <w:spacing w:after="60"/>
              <w:jc w:val="center"/>
              <w:rPr>
                <w:szCs w:val="22"/>
              </w:rPr>
            </w:pPr>
            <w:r w:rsidRPr="006D1377">
              <w:rPr>
                <w:sz w:val="22"/>
                <w:szCs w:val="22"/>
              </w:rPr>
              <w:t>katastrální území</w:t>
            </w:r>
          </w:p>
        </w:tc>
        <w:tc>
          <w:tcPr>
            <w:tcW w:w="1134" w:type="dxa"/>
            <w:vAlign w:val="center"/>
          </w:tcPr>
          <w:p w14:paraId="2FE3109C" w14:textId="77777777" w:rsidR="008A4258" w:rsidRPr="006D1377" w:rsidRDefault="008A4258" w:rsidP="00047864">
            <w:pPr>
              <w:tabs>
                <w:tab w:val="left" w:pos="426"/>
              </w:tabs>
              <w:spacing w:after="60"/>
              <w:jc w:val="center"/>
              <w:rPr>
                <w:szCs w:val="22"/>
              </w:rPr>
            </w:pPr>
            <w:r w:rsidRPr="006D1377">
              <w:rPr>
                <w:sz w:val="22"/>
                <w:szCs w:val="22"/>
              </w:rPr>
              <w:t>parcelní č.</w:t>
            </w:r>
          </w:p>
        </w:tc>
        <w:tc>
          <w:tcPr>
            <w:tcW w:w="4394" w:type="dxa"/>
            <w:vAlign w:val="center"/>
          </w:tcPr>
          <w:p w14:paraId="2FE3109D" w14:textId="77777777" w:rsidR="008A4258" w:rsidRPr="006D1377" w:rsidRDefault="008A4258" w:rsidP="00047864">
            <w:pPr>
              <w:tabs>
                <w:tab w:val="left" w:pos="426"/>
              </w:tabs>
              <w:spacing w:after="60"/>
              <w:jc w:val="center"/>
              <w:rPr>
                <w:szCs w:val="22"/>
              </w:rPr>
            </w:pPr>
            <w:r w:rsidRPr="006D1377">
              <w:rPr>
                <w:sz w:val="22"/>
                <w:szCs w:val="22"/>
              </w:rPr>
              <w:t>druh pozemku podle katastru nemovitostí</w:t>
            </w:r>
          </w:p>
        </w:tc>
        <w:tc>
          <w:tcPr>
            <w:tcW w:w="1560" w:type="dxa"/>
            <w:vAlign w:val="center"/>
          </w:tcPr>
          <w:p w14:paraId="2FE3109E" w14:textId="77777777" w:rsidR="008A4258" w:rsidRPr="006D1377" w:rsidRDefault="00740977" w:rsidP="00047864">
            <w:pPr>
              <w:tabs>
                <w:tab w:val="left" w:pos="426"/>
              </w:tabs>
              <w:spacing w:after="60"/>
              <w:jc w:val="center"/>
              <w:rPr>
                <w:szCs w:val="22"/>
              </w:rPr>
            </w:pPr>
            <w:r w:rsidRPr="006D1377">
              <w:rPr>
                <w:sz w:val="22"/>
                <w:szCs w:val="22"/>
              </w:rPr>
              <w:t>V</w:t>
            </w:r>
            <w:r w:rsidR="008A4258" w:rsidRPr="006D1377">
              <w:rPr>
                <w:sz w:val="22"/>
                <w:szCs w:val="22"/>
              </w:rPr>
              <w:t>ýměra</w:t>
            </w:r>
            <w:r w:rsidRPr="006D1377">
              <w:rPr>
                <w:sz w:val="22"/>
                <w:szCs w:val="22"/>
              </w:rPr>
              <w:t xml:space="preserve"> </w:t>
            </w:r>
            <w:r w:rsidRPr="006D1377">
              <w:rPr>
                <w:sz w:val="22"/>
                <w:szCs w:val="22"/>
                <w:lang w:val="en-US"/>
              </w:rPr>
              <w:t>[</w:t>
            </w:r>
            <w:r w:rsidRPr="006D1377">
              <w:rPr>
                <w:sz w:val="22"/>
                <w:szCs w:val="22"/>
              </w:rPr>
              <w:t>m</w:t>
            </w:r>
            <w:r w:rsidRPr="006D1377">
              <w:rPr>
                <w:sz w:val="22"/>
                <w:szCs w:val="22"/>
                <w:vertAlign w:val="superscript"/>
              </w:rPr>
              <w:t>2</w:t>
            </w:r>
            <w:r w:rsidRPr="006D1377">
              <w:rPr>
                <w:sz w:val="22"/>
                <w:szCs w:val="22"/>
              </w:rPr>
              <w:t>]</w:t>
            </w:r>
          </w:p>
        </w:tc>
      </w:tr>
      <w:tr w:rsidR="006D1377" w:rsidRPr="006D1377" w14:paraId="2FE310A4" w14:textId="77777777" w:rsidTr="003978A6">
        <w:trPr>
          <w:cantSplit/>
          <w:trHeight w:val="176"/>
          <w:jc w:val="center"/>
        </w:trPr>
        <w:tc>
          <w:tcPr>
            <w:tcW w:w="2127" w:type="dxa"/>
            <w:vAlign w:val="center"/>
          </w:tcPr>
          <w:p w14:paraId="2FE310A0" w14:textId="77777777" w:rsidR="00BB7097" w:rsidRPr="006D1377" w:rsidRDefault="00BB7097" w:rsidP="00C3054C">
            <w:pPr>
              <w:tabs>
                <w:tab w:val="left" w:pos="426"/>
              </w:tabs>
              <w:jc w:val="center"/>
              <w:rPr>
                <w:sz w:val="20"/>
              </w:rPr>
            </w:pPr>
          </w:p>
        </w:tc>
        <w:tc>
          <w:tcPr>
            <w:tcW w:w="1134" w:type="dxa"/>
            <w:vAlign w:val="center"/>
          </w:tcPr>
          <w:p w14:paraId="2FE310A1" w14:textId="77777777" w:rsidR="00BB7097" w:rsidRPr="006D1377" w:rsidRDefault="00BB7097" w:rsidP="00C3054C">
            <w:pPr>
              <w:tabs>
                <w:tab w:val="left" w:pos="426"/>
              </w:tabs>
              <w:jc w:val="center"/>
              <w:rPr>
                <w:sz w:val="20"/>
              </w:rPr>
            </w:pPr>
          </w:p>
        </w:tc>
        <w:tc>
          <w:tcPr>
            <w:tcW w:w="4394" w:type="dxa"/>
            <w:vAlign w:val="center"/>
          </w:tcPr>
          <w:p w14:paraId="2FE310A2" w14:textId="77777777" w:rsidR="00BB7097" w:rsidRPr="006D1377" w:rsidRDefault="00BB7097" w:rsidP="00C3054C">
            <w:pPr>
              <w:tabs>
                <w:tab w:val="left" w:pos="426"/>
              </w:tabs>
              <w:jc w:val="center"/>
              <w:rPr>
                <w:sz w:val="20"/>
              </w:rPr>
            </w:pPr>
          </w:p>
        </w:tc>
        <w:tc>
          <w:tcPr>
            <w:tcW w:w="1560" w:type="dxa"/>
            <w:vAlign w:val="center"/>
          </w:tcPr>
          <w:p w14:paraId="2FE310A3" w14:textId="77777777" w:rsidR="00BB7097" w:rsidRPr="006D1377" w:rsidRDefault="00BB7097" w:rsidP="00C3054C">
            <w:pPr>
              <w:tabs>
                <w:tab w:val="left" w:pos="426"/>
              </w:tabs>
              <w:jc w:val="center"/>
              <w:rPr>
                <w:sz w:val="20"/>
              </w:rPr>
            </w:pPr>
          </w:p>
        </w:tc>
      </w:tr>
      <w:tr w:rsidR="006D1377" w:rsidRPr="006D1377" w14:paraId="2FE310A9" w14:textId="77777777" w:rsidTr="003978A6">
        <w:trPr>
          <w:cantSplit/>
          <w:trHeight w:val="176"/>
          <w:jc w:val="center"/>
        </w:trPr>
        <w:tc>
          <w:tcPr>
            <w:tcW w:w="2127" w:type="dxa"/>
            <w:vAlign w:val="center"/>
          </w:tcPr>
          <w:p w14:paraId="2FE310A5" w14:textId="77777777" w:rsidR="00BB7097" w:rsidRPr="006D1377" w:rsidRDefault="00BB7097" w:rsidP="00C3054C">
            <w:pPr>
              <w:tabs>
                <w:tab w:val="left" w:pos="426"/>
              </w:tabs>
              <w:jc w:val="center"/>
              <w:rPr>
                <w:sz w:val="20"/>
              </w:rPr>
            </w:pPr>
          </w:p>
        </w:tc>
        <w:tc>
          <w:tcPr>
            <w:tcW w:w="1134" w:type="dxa"/>
            <w:vAlign w:val="center"/>
          </w:tcPr>
          <w:p w14:paraId="2FE310A6" w14:textId="77777777" w:rsidR="00BB7097" w:rsidRPr="006D1377" w:rsidRDefault="00BB7097" w:rsidP="00C3054C">
            <w:pPr>
              <w:tabs>
                <w:tab w:val="left" w:pos="426"/>
              </w:tabs>
              <w:jc w:val="center"/>
              <w:rPr>
                <w:sz w:val="20"/>
              </w:rPr>
            </w:pPr>
          </w:p>
        </w:tc>
        <w:tc>
          <w:tcPr>
            <w:tcW w:w="4394" w:type="dxa"/>
            <w:vAlign w:val="center"/>
          </w:tcPr>
          <w:p w14:paraId="2FE310A7" w14:textId="77777777" w:rsidR="00BB7097" w:rsidRPr="006D1377" w:rsidRDefault="00BB7097" w:rsidP="00C3054C">
            <w:pPr>
              <w:tabs>
                <w:tab w:val="left" w:pos="426"/>
              </w:tabs>
              <w:jc w:val="center"/>
              <w:rPr>
                <w:sz w:val="20"/>
              </w:rPr>
            </w:pPr>
          </w:p>
        </w:tc>
        <w:tc>
          <w:tcPr>
            <w:tcW w:w="1560" w:type="dxa"/>
            <w:vAlign w:val="center"/>
          </w:tcPr>
          <w:p w14:paraId="2FE310A8" w14:textId="77777777" w:rsidR="00BB7097" w:rsidRPr="006D1377" w:rsidRDefault="00BB7097" w:rsidP="00C3054C">
            <w:pPr>
              <w:tabs>
                <w:tab w:val="left" w:pos="426"/>
              </w:tabs>
              <w:jc w:val="center"/>
              <w:rPr>
                <w:sz w:val="20"/>
              </w:rPr>
            </w:pPr>
          </w:p>
        </w:tc>
      </w:tr>
      <w:tr w:rsidR="006D1377" w:rsidRPr="006D1377" w14:paraId="2FE310AE" w14:textId="77777777" w:rsidTr="003978A6">
        <w:trPr>
          <w:cantSplit/>
          <w:trHeight w:val="176"/>
          <w:jc w:val="center"/>
        </w:trPr>
        <w:tc>
          <w:tcPr>
            <w:tcW w:w="2127" w:type="dxa"/>
            <w:vAlign w:val="center"/>
          </w:tcPr>
          <w:p w14:paraId="2FE310AA" w14:textId="77777777" w:rsidR="00BB7097" w:rsidRPr="006D1377" w:rsidRDefault="00BB7097" w:rsidP="00C3054C">
            <w:pPr>
              <w:tabs>
                <w:tab w:val="left" w:pos="426"/>
              </w:tabs>
              <w:jc w:val="center"/>
              <w:rPr>
                <w:sz w:val="20"/>
              </w:rPr>
            </w:pPr>
          </w:p>
        </w:tc>
        <w:tc>
          <w:tcPr>
            <w:tcW w:w="1134" w:type="dxa"/>
            <w:vAlign w:val="center"/>
          </w:tcPr>
          <w:p w14:paraId="2FE310AB" w14:textId="77777777" w:rsidR="00BB7097" w:rsidRPr="006D1377" w:rsidRDefault="00BB7097" w:rsidP="00C3054C">
            <w:pPr>
              <w:tabs>
                <w:tab w:val="left" w:pos="426"/>
              </w:tabs>
              <w:jc w:val="center"/>
              <w:rPr>
                <w:sz w:val="20"/>
              </w:rPr>
            </w:pPr>
          </w:p>
        </w:tc>
        <w:tc>
          <w:tcPr>
            <w:tcW w:w="4394" w:type="dxa"/>
            <w:vAlign w:val="center"/>
          </w:tcPr>
          <w:p w14:paraId="2FE310AC" w14:textId="77777777" w:rsidR="00BB7097" w:rsidRPr="006D1377" w:rsidRDefault="00BB7097" w:rsidP="00C3054C">
            <w:pPr>
              <w:tabs>
                <w:tab w:val="left" w:pos="426"/>
              </w:tabs>
              <w:jc w:val="center"/>
              <w:rPr>
                <w:sz w:val="20"/>
              </w:rPr>
            </w:pPr>
          </w:p>
        </w:tc>
        <w:tc>
          <w:tcPr>
            <w:tcW w:w="1560" w:type="dxa"/>
            <w:vAlign w:val="center"/>
          </w:tcPr>
          <w:p w14:paraId="2FE310AD" w14:textId="77777777" w:rsidR="00BB7097" w:rsidRPr="006D1377" w:rsidRDefault="00BB7097" w:rsidP="00C3054C">
            <w:pPr>
              <w:tabs>
                <w:tab w:val="left" w:pos="426"/>
              </w:tabs>
              <w:jc w:val="center"/>
              <w:rPr>
                <w:sz w:val="20"/>
              </w:rPr>
            </w:pPr>
          </w:p>
        </w:tc>
      </w:tr>
      <w:tr w:rsidR="006D1377" w:rsidRPr="006D1377" w14:paraId="2FE310B3" w14:textId="77777777" w:rsidTr="003978A6">
        <w:trPr>
          <w:cantSplit/>
          <w:trHeight w:val="176"/>
          <w:jc w:val="center"/>
        </w:trPr>
        <w:tc>
          <w:tcPr>
            <w:tcW w:w="2127" w:type="dxa"/>
            <w:vAlign w:val="center"/>
          </w:tcPr>
          <w:p w14:paraId="2FE310AF" w14:textId="77777777" w:rsidR="00BB7097" w:rsidRPr="006D1377" w:rsidRDefault="00BB7097" w:rsidP="00C3054C">
            <w:pPr>
              <w:tabs>
                <w:tab w:val="left" w:pos="426"/>
              </w:tabs>
              <w:jc w:val="center"/>
              <w:rPr>
                <w:sz w:val="20"/>
              </w:rPr>
            </w:pPr>
          </w:p>
        </w:tc>
        <w:tc>
          <w:tcPr>
            <w:tcW w:w="1134" w:type="dxa"/>
            <w:vAlign w:val="center"/>
          </w:tcPr>
          <w:p w14:paraId="2FE310B0" w14:textId="77777777" w:rsidR="00BB7097" w:rsidRPr="006D1377" w:rsidRDefault="00BB7097" w:rsidP="00C3054C">
            <w:pPr>
              <w:tabs>
                <w:tab w:val="left" w:pos="426"/>
              </w:tabs>
              <w:jc w:val="center"/>
              <w:rPr>
                <w:sz w:val="20"/>
              </w:rPr>
            </w:pPr>
          </w:p>
        </w:tc>
        <w:tc>
          <w:tcPr>
            <w:tcW w:w="4394" w:type="dxa"/>
            <w:vAlign w:val="center"/>
          </w:tcPr>
          <w:p w14:paraId="2FE310B1" w14:textId="77777777" w:rsidR="00BB7097" w:rsidRPr="006D1377" w:rsidRDefault="00BB7097" w:rsidP="00BB7097">
            <w:pPr>
              <w:tabs>
                <w:tab w:val="left" w:pos="426"/>
              </w:tabs>
              <w:jc w:val="center"/>
              <w:rPr>
                <w:sz w:val="20"/>
              </w:rPr>
            </w:pPr>
          </w:p>
        </w:tc>
        <w:tc>
          <w:tcPr>
            <w:tcW w:w="1560" w:type="dxa"/>
            <w:vAlign w:val="center"/>
          </w:tcPr>
          <w:p w14:paraId="2FE310B2" w14:textId="77777777" w:rsidR="00BB7097" w:rsidRPr="006D1377" w:rsidRDefault="00BB7097" w:rsidP="00C3054C">
            <w:pPr>
              <w:tabs>
                <w:tab w:val="left" w:pos="426"/>
              </w:tabs>
              <w:jc w:val="center"/>
              <w:rPr>
                <w:sz w:val="20"/>
              </w:rPr>
            </w:pPr>
          </w:p>
        </w:tc>
      </w:tr>
      <w:tr w:rsidR="006D1377" w:rsidRPr="006D1377" w14:paraId="2FE310B8" w14:textId="77777777" w:rsidTr="003978A6">
        <w:trPr>
          <w:cantSplit/>
          <w:trHeight w:val="176"/>
          <w:jc w:val="center"/>
        </w:trPr>
        <w:tc>
          <w:tcPr>
            <w:tcW w:w="2127" w:type="dxa"/>
            <w:vAlign w:val="center"/>
          </w:tcPr>
          <w:p w14:paraId="2FE310B4" w14:textId="77777777" w:rsidR="008E01B1" w:rsidRPr="006D1377" w:rsidRDefault="008E01B1" w:rsidP="00C3054C">
            <w:pPr>
              <w:tabs>
                <w:tab w:val="left" w:pos="426"/>
              </w:tabs>
              <w:jc w:val="center"/>
              <w:rPr>
                <w:sz w:val="20"/>
              </w:rPr>
            </w:pPr>
          </w:p>
        </w:tc>
        <w:tc>
          <w:tcPr>
            <w:tcW w:w="1134" w:type="dxa"/>
            <w:vAlign w:val="center"/>
          </w:tcPr>
          <w:p w14:paraId="2FE310B5" w14:textId="77777777" w:rsidR="008E01B1" w:rsidRPr="006D1377" w:rsidRDefault="008E01B1" w:rsidP="00C3054C">
            <w:pPr>
              <w:tabs>
                <w:tab w:val="left" w:pos="426"/>
              </w:tabs>
              <w:jc w:val="center"/>
              <w:rPr>
                <w:sz w:val="20"/>
              </w:rPr>
            </w:pPr>
          </w:p>
        </w:tc>
        <w:tc>
          <w:tcPr>
            <w:tcW w:w="4394" w:type="dxa"/>
            <w:vAlign w:val="center"/>
          </w:tcPr>
          <w:p w14:paraId="2FE310B6" w14:textId="77777777" w:rsidR="008E01B1" w:rsidRPr="006D1377" w:rsidRDefault="008E01B1" w:rsidP="00BB7097">
            <w:pPr>
              <w:tabs>
                <w:tab w:val="left" w:pos="426"/>
              </w:tabs>
              <w:jc w:val="center"/>
              <w:rPr>
                <w:sz w:val="20"/>
              </w:rPr>
            </w:pPr>
          </w:p>
        </w:tc>
        <w:tc>
          <w:tcPr>
            <w:tcW w:w="1560" w:type="dxa"/>
            <w:vAlign w:val="center"/>
          </w:tcPr>
          <w:p w14:paraId="2FE310B7" w14:textId="77777777" w:rsidR="008E01B1" w:rsidRPr="006D1377" w:rsidRDefault="008E01B1" w:rsidP="00C3054C">
            <w:pPr>
              <w:tabs>
                <w:tab w:val="left" w:pos="426"/>
              </w:tabs>
              <w:jc w:val="center"/>
              <w:rPr>
                <w:sz w:val="20"/>
              </w:rPr>
            </w:pPr>
          </w:p>
        </w:tc>
      </w:tr>
      <w:tr w:rsidR="006D1377" w:rsidRPr="006D1377" w14:paraId="2FE310BD" w14:textId="77777777" w:rsidTr="003978A6">
        <w:trPr>
          <w:cantSplit/>
          <w:trHeight w:val="176"/>
          <w:jc w:val="center"/>
        </w:trPr>
        <w:tc>
          <w:tcPr>
            <w:tcW w:w="2127" w:type="dxa"/>
            <w:vAlign w:val="center"/>
          </w:tcPr>
          <w:p w14:paraId="2FE310B9" w14:textId="77777777" w:rsidR="008E01B1" w:rsidRPr="006D1377" w:rsidRDefault="008E01B1" w:rsidP="00C3054C">
            <w:pPr>
              <w:tabs>
                <w:tab w:val="left" w:pos="426"/>
              </w:tabs>
              <w:jc w:val="center"/>
              <w:rPr>
                <w:sz w:val="20"/>
              </w:rPr>
            </w:pPr>
          </w:p>
        </w:tc>
        <w:tc>
          <w:tcPr>
            <w:tcW w:w="1134" w:type="dxa"/>
            <w:vAlign w:val="center"/>
          </w:tcPr>
          <w:p w14:paraId="2FE310BA" w14:textId="77777777" w:rsidR="008E01B1" w:rsidRPr="006D1377" w:rsidRDefault="008E01B1" w:rsidP="00C3054C">
            <w:pPr>
              <w:tabs>
                <w:tab w:val="left" w:pos="426"/>
              </w:tabs>
              <w:jc w:val="center"/>
              <w:rPr>
                <w:sz w:val="20"/>
              </w:rPr>
            </w:pPr>
          </w:p>
        </w:tc>
        <w:tc>
          <w:tcPr>
            <w:tcW w:w="4394" w:type="dxa"/>
            <w:vAlign w:val="center"/>
          </w:tcPr>
          <w:p w14:paraId="2FE310BB" w14:textId="77777777" w:rsidR="008E01B1" w:rsidRPr="006D1377" w:rsidRDefault="008E01B1" w:rsidP="00BB7097">
            <w:pPr>
              <w:tabs>
                <w:tab w:val="left" w:pos="426"/>
              </w:tabs>
              <w:jc w:val="center"/>
              <w:rPr>
                <w:sz w:val="20"/>
              </w:rPr>
            </w:pPr>
          </w:p>
        </w:tc>
        <w:tc>
          <w:tcPr>
            <w:tcW w:w="1560" w:type="dxa"/>
            <w:vAlign w:val="center"/>
          </w:tcPr>
          <w:p w14:paraId="2FE310BC" w14:textId="77777777" w:rsidR="008E01B1" w:rsidRPr="006D1377" w:rsidRDefault="008E01B1" w:rsidP="00C3054C">
            <w:pPr>
              <w:tabs>
                <w:tab w:val="left" w:pos="426"/>
              </w:tabs>
              <w:jc w:val="center"/>
              <w:rPr>
                <w:sz w:val="20"/>
              </w:rPr>
            </w:pPr>
          </w:p>
        </w:tc>
      </w:tr>
    </w:tbl>
    <w:p w14:paraId="2FE310BE" w14:textId="77777777" w:rsidR="008A4258" w:rsidRPr="006D1377" w:rsidRDefault="008A4258" w:rsidP="008A4258">
      <w:pPr>
        <w:tabs>
          <w:tab w:val="left" w:pos="426"/>
          <w:tab w:val="left" w:pos="4536"/>
          <w:tab w:val="left" w:pos="4706"/>
        </w:tabs>
        <w:spacing w:before="120"/>
        <w:rPr>
          <w:szCs w:val="24"/>
        </w:rPr>
      </w:pPr>
      <w:r w:rsidRPr="006D1377">
        <w:rPr>
          <w:szCs w:val="24"/>
        </w:rPr>
        <w:t xml:space="preserve">Umisťuje-li se stavba / změna stavby na více pozemcích / stavbách, žadatel připojuje údaje obsažené v tomto bodě v samostatné příloze:  </w:t>
      </w:r>
      <w:r w:rsidR="008E01B1" w:rsidRPr="006D1377">
        <w:rPr>
          <w:b/>
          <w:szCs w:val="24"/>
        </w:rPr>
        <w:fldChar w:fldCharType="begin">
          <w:ffData>
            <w:name w:val=""/>
            <w:enabled/>
            <w:calcOnExit w:val="0"/>
            <w:checkBox>
              <w:size w:val="20"/>
              <w:default w:val="1"/>
            </w:checkBox>
          </w:ffData>
        </w:fldChar>
      </w:r>
      <w:r w:rsidR="008E01B1" w:rsidRPr="006D1377">
        <w:rPr>
          <w:b/>
          <w:szCs w:val="24"/>
        </w:rPr>
        <w:instrText xml:space="preserve"> FORMCHECKBOX </w:instrText>
      </w:r>
      <w:r w:rsidR="00D351AA">
        <w:rPr>
          <w:b/>
          <w:szCs w:val="24"/>
        </w:rPr>
      </w:r>
      <w:r w:rsidR="00D351AA">
        <w:rPr>
          <w:b/>
          <w:szCs w:val="24"/>
        </w:rPr>
        <w:fldChar w:fldCharType="separate"/>
      </w:r>
      <w:r w:rsidR="008E01B1" w:rsidRPr="006D1377">
        <w:rPr>
          <w:b/>
          <w:szCs w:val="24"/>
        </w:rPr>
        <w:fldChar w:fldCharType="end"/>
      </w:r>
      <w:r w:rsidRPr="006D1377">
        <w:rPr>
          <w:b/>
          <w:szCs w:val="24"/>
        </w:rPr>
        <w:t xml:space="preserve"> </w:t>
      </w:r>
      <w:r w:rsidRPr="006D1377">
        <w:rPr>
          <w:szCs w:val="24"/>
        </w:rPr>
        <w:t xml:space="preserve">ano       </w:t>
      </w:r>
      <w:r w:rsidR="008E01B1" w:rsidRPr="006D1377">
        <w:rPr>
          <w:b/>
          <w:szCs w:val="24"/>
        </w:rPr>
        <w:fldChar w:fldCharType="begin">
          <w:ffData>
            <w:name w:val=""/>
            <w:enabled/>
            <w:calcOnExit w:val="0"/>
            <w:checkBox>
              <w:size w:val="20"/>
              <w:default w:val="0"/>
            </w:checkBox>
          </w:ffData>
        </w:fldChar>
      </w:r>
      <w:r w:rsidR="008E01B1" w:rsidRPr="006D1377">
        <w:rPr>
          <w:b/>
          <w:szCs w:val="24"/>
        </w:rPr>
        <w:instrText xml:space="preserve"> FORMCHECKBOX </w:instrText>
      </w:r>
      <w:r w:rsidR="00D351AA">
        <w:rPr>
          <w:b/>
          <w:szCs w:val="24"/>
        </w:rPr>
      </w:r>
      <w:r w:rsidR="00D351AA">
        <w:rPr>
          <w:b/>
          <w:szCs w:val="24"/>
        </w:rPr>
        <w:fldChar w:fldCharType="separate"/>
      </w:r>
      <w:r w:rsidR="008E01B1" w:rsidRPr="006D1377">
        <w:rPr>
          <w:b/>
          <w:szCs w:val="24"/>
        </w:rPr>
        <w:fldChar w:fldCharType="end"/>
      </w:r>
      <w:r w:rsidRPr="006D1377">
        <w:rPr>
          <w:b/>
          <w:szCs w:val="24"/>
        </w:rPr>
        <w:t xml:space="preserve">  </w:t>
      </w:r>
      <w:r w:rsidRPr="006D1377">
        <w:rPr>
          <w:szCs w:val="24"/>
        </w:rPr>
        <w:t>ne</w:t>
      </w:r>
    </w:p>
    <w:p w14:paraId="2FE310BF" w14:textId="73CA99E1" w:rsidR="006D1214" w:rsidRDefault="006D1214">
      <w:pPr>
        <w:spacing w:after="200" w:line="276" w:lineRule="auto"/>
        <w:jc w:val="left"/>
        <w:rPr>
          <w:szCs w:val="24"/>
        </w:rPr>
      </w:pPr>
      <w:r>
        <w:rPr>
          <w:szCs w:val="24"/>
        </w:rPr>
        <w:br w:type="page"/>
      </w:r>
    </w:p>
    <w:p w14:paraId="2FE310C4" w14:textId="77777777" w:rsidR="008A4258" w:rsidRPr="006D1377" w:rsidRDefault="008A4258" w:rsidP="008A4258">
      <w:pPr>
        <w:tabs>
          <w:tab w:val="num" w:pos="426"/>
        </w:tabs>
        <w:spacing w:before="120" w:after="120"/>
        <w:ind w:left="425" w:hanging="425"/>
        <w:rPr>
          <w:b/>
        </w:rPr>
      </w:pPr>
      <w:r w:rsidRPr="006D1377">
        <w:rPr>
          <w:b/>
        </w:rPr>
        <w:lastRenderedPageBreak/>
        <w:t>III. Identifikační údaje žadatele</w:t>
      </w:r>
    </w:p>
    <w:p w14:paraId="2FE310C5" w14:textId="77777777" w:rsidR="008A4258" w:rsidRPr="006D1377" w:rsidRDefault="008A4258" w:rsidP="008A4258">
      <w:pPr>
        <w:spacing w:before="120" w:after="120"/>
      </w:pPr>
      <w:r w:rsidRPr="006D1377">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14:paraId="2FE310C6" w14:textId="77777777" w:rsidR="0027403F" w:rsidRPr="006D1377" w:rsidRDefault="0027403F" w:rsidP="008A4258">
      <w:pPr>
        <w:spacing w:before="120" w:after="120"/>
      </w:pPr>
    </w:p>
    <w:tbl>
      <w:tblPr>
        <w:tblW w:w="6775" w:type="dxa"/>
        <w:tblInd w:w="70" w:type="dxa"/>
        <w:tblCellMar>
          <w:left w:w="70" w:type="dxa"/>
          <w:right w:w="70" w:type="dxa"/>
        </w:tblCellMar>
        <w:tblLook w:val="04A0" w:firstRow="1" w:lastRow="0" w:firstColumn="1" w:lastColumn="0" w:noHBand="0" w:noVBand="1"/>
      </w:tblPr>
      <w:tblGrid>
        <w:gridCol w:w="1693"/>
        <w:gridCol w:w="5082"/>
      </w:tblGrid>
      <w:tr w:rsidR="006D1377" w:rsidRPr="006D1377" w14:paraId="47C48C6B" w14:textId="77777777" w:rsidTr="006D1377">
        <w:trPr>
          <w:trHeight w:val="273"/>
        </w:trPr>
        <w:tc>
          <w:tcPr>
            <w:tcW w:w="1693" w:type="dxa"/>
            <w:tcBorders>
              <w:top w:val="nil"/>
              <w:left w:val="nil"/>
              <w:bottom w:val="nil"/>
              <w:right w:val="nil"/>
            </w:tcBorders>
            <w:shd w:val="clear" w:color="auto" w:fill="auto"/>
            <w:noWrap/>
            <w:vAlign w:val="bottom"/>
            <w:hideMark/>
          </w:tcPr>
          <w:p w14:paraId="58301BB4" w14:textId="01D9F21B" w:rsidR="006D1377" w:rsidRPr="009C24A7" w:rsidRDefault="006D1377" w:rsidP="006D1377">
            <w:pPr>
              <w:rPr>
                <w:b/>
                <w:bCs/>
                <w:szCs w:val="22"/>
              </w:rPr>
            </w:pPr>
            <w:r w:rsidRPr="009C24A7">
              <w:rPr>
                <w:b/>
                <w:bCs/>
                <w:sz w:val="22"/>
                <w:szCs w:val="22"/>
              </w:rPr>
              <w:t xml:space="preserve">Stavebník: </w:t>
            </w:r>
          </w:p>
        </w:tc>
        <w:tc>
          <w:tcPr>
            <w:tcW w:w="5082" w:type="dxa"/>
            <w:tcBorders>
              <w:top w:val="nil"/>
              <w:left w:val="nil"/>
              <w:bottom w:val="nil"/>
              <w:right w:val="nil"/>
            </w:tcBorders>
            <w:shd w:val="clear" w:color="auto" w:fill="auto"/>
            <w:noWrap/>
            <w:vAlign w:val="center"/>
            <w:hideMark/>
          </w:tcPr>
          <w:p w14:paraId="48A39CD6" w14:textId="7F733F7B" w:rsidR="006D1377" w:rsidRPr="009C24A7" w:rsidRDefault="00C461E4" w:rsidP="006D1377">
            <w:pPr>
              <w:jc w:val="left"/>
              <w:rPr>
                <w:b/>
                <w:bCs/>
                <w:szCs w:val="22"/>
              </w:rPr>
            </w:pPr>
            <w:r w:rsidRPr="009C24A7">
              <w:rPr>
                <w:b/>
                <w:bCs/>
                <w:sz w:val="22"/>
                <w:szCs w:val="22"/>
              </w:rPr>
              <w:t>Správa železnic, státní organizace</w:t>
            </w:r>
          </w:p>
        </w:tc>
      </w:tr>
      <w:tr w:rsidR="006D1377" w:rsidRPr="006D1377" w14:paraId="53D4EB4C" w14:textId="77777777" w:rsidTr="006D1377">
        <w:trPr>
          <w:trHeight w:val="273"/>
        </w:trPr>
        <w:tc>
          <w:tcPr>
            <w:tcW w:w="1693" w:type="dxa"/>
            <w:tcBorders>
              <w:top w:val="nil"/>
              <w:left w:val="nil"/>
              <w:bottom w:val="nil"/>
              <w:right w:val="nil"/>
            </w:tcBorders>
            <w:shd w:val="clear" w:color="auto" w:fill="auto"/>
            <w:noWrap/>
            <w:vAlign w:val="bottom"/>
            <w:hideMark/>
          </w:tcPr>
          <w:p w14:paraId="5A4BB412" w14:textId="77777777" w:rsidR="006D1377" w:rsidRPr="006D1377" w:rsidRDefault="006D1377" w:rsidP="006D1377">
            <w:pPr>
              <w:rPr>
                <w:szCs w:val="22"/>
              </w:rPr>
            </w:pPr>
            <w:r w:rsidRPr="006D1377">
              <w:rPr>
                <w:sz w:val="22"/>
                <w:szCs w:val="22"/>
              </w:rPr>
              <w:t>Sídlo:</w:t>
            </w:r>
          </w:p>
        </w:tc>
        <w:tc>
          <w:tcPr>
            <w:tcW w:w="5082" w:type="dxa"/>
            <w:tcBorders>
              <w:top w:val="nil"/>
              <w:left w:val="nil"/>
              <w:bottom w:val="nil"/>
              <w:right w:val="nil"/>
            </w:tcBorders>
            <w:shd w:val="clear" w:color="auto" w:fill="auto"/>
            <w:noWrap/>
            <w:vAlign w:val="center"/>
            <w:hideMark/>
          </w:tcPr>
          <w:p w14:paraId="2547F028" w14:textId="77777777" w:rsidR="006D1377" w:rsidRPr="006D1377" w:rsidRDefault="006D1377" w:rsidP="006D1377">
            <w:pPr>
              <w:jc w:val="left"/>
              <w:rPr>
                <w:szCs w:val="22"/>
              </w:rPr>
            </w:pPr>
            <w:r w:rsidRPr="006D1377">
              <w:rPr>
                <w:sz w:val="22"/>
                <w:szCs w:val="22"/>
              </w:rPr>
              <w:t>Dlážděná 1003/7, 110 00 Praha 1 – Nové Město</w:t>
            </w:r>
          </w:p>
        </w:tc>
      </w:tr>
      <w:tr w:rsidR="006D1377" w:rsidRPr="006D1377" w14:paraId="42840EC8" w14:textId="77777777" w:rsidTr="006D1377">
        <w:trPr>
          <w:trHeight w:val="273"/>
        </w:trPr>
        <w:tc>
          <w:tcPr>
            <w:tcW w:w="1693" w:type="dxa"/>
            <w:tcBorders>
              <w:top w:val="nil"/>
              <w:left w:val="nil"/>
              <w:bottom w:val="nil"/>
              <w:right w:val="nil"/>
            </w:tcBorders>
            <w:shd w:val="clear" w:color="auto" w:fill="auto"/>
            <w:noWrap/>
            <w:vAlign w:val="bottom"/>
            <w:hideMark/>
          </w:tcPr>
          <w:p w14:paraId="2A53A85D" w14:textId="77777777" w:rsidR="006D1377" w:rsidRPr="006D1377" w:rsidRDefault="006D1377" w:rsidP="006D1377">
            <w:pPr>
              <w:rPr>
                <w:szCs w:val="22"/>
              </w:rPr>
            </w:pPr>
            <w:r w:rsidRPr="006D1377">
              <w:rPr>
                <w:sz w:val="22"/>
                <w:szCs w:val="22"/>
              </w:rPr>
              <w:t>IČ:</w:t>
            </w:r>
          </w:p>
        </w:tc>
        <w:tc>
          <w:tcPr>
            <w:tcW w:w="5082" w:type="dxa"/>
            <w:tcBorders>
              <w:top w:val="nil"/>
              <w:left w:val="nil"/>
              <w:bottom w:val="nil"/>
              <w:right w:val="nil"/>
            </w:tcBorders>
            <w:shd w:val="clear" w:color="auto" w:fill="auto"/>
            <w:noWrap/>
            <w:vAlign w:val="center"/>
            <w:hideMark/>
          </w:tcPr>
          <w:p w14:paraId="666EC4E2" w14:textId="77777777" w:rsidR="006D1377" w:rsidRPr="006D1377" w:rsidRDefault="006D1377" w:rsidP="006D1377">
            <w:pPr>
              <w:jc w:val="left"/>
              <w:rPr>
                <w:szCs w:val="22"/>
              </w:rPr>
            </w:pPr>
            <w:r w:rsidRPr="006D1377">
              <w:rPr>
                <w:sz w:val="22"/>
                <w:szCs w:val="22"/>
              </w:rPr>
              <w:t>70994234</w:t>
            </w:r>
          </w:p>
        </w:tc>
      </w:tr>
      <w:tr w:rsidR="006D1377" w:rsidRPr="006D1377" w14:paraId="7455CD97" w14:textId="77777777" w:rsidTr="006D1377">
        <w:trPr>
          <w:trHeight w:val="273"/>
        </w:trPr>
        <w:tc>
          <w:tcPr>
            <w:tcW w:w="1693" w:type="dxa"/>
            <w:tcBorders>
              <w:top w:val="nil"/>
              <w:left w:val="nil"/>
              <w:bottom w:val="nil"/>
              <w:right w:val="nil"/>
            </w:tcBorders>
            <w:shd w:val="clear" w:color="auto" w:fill="auto"/>
            <w:noWrap/>
            <w:vAlign w:val="bottom"/>
            <w:hideMark/>
          </w:tcPr>
          <w:p w14:paraId="5F37F216" w14:textId="77777777" w:rsidR="006D1377" w:rsidRPr="006D1377" w:rsidRDefault="006D1377" w:rsidP="006D1377">
            <w:pPr>
              <w:rPr>
                <w:szCs w:val="22"/>
              </w:rPr>
            </w:pPr>
            <w:r w:rsidRPr="006D1377">
              <w:rPr>
                <w:sz w:val="22"/>
                <w:szCs w:val="22"/>
              </w:rPr>
              <w:t>DIČ:</w:t>
            </w:r>
          </w:p>
        </w:tc>
        <w:tc>
          <w:tcPr>
            <w:tcW w:w="5082" w:type="dxa"/>
            <w:tcBorders>
              <w:top w:val="nil"/>
              <w:left w:val="nil"/>
              <w:bottom w:val="nil"/>
              <w:right w:val="nil"/>
            </w:tcBorders>
            <w:shd w:val="clear" w:color="auto" w:fill="auto"/>
            <w:noWrap/>
            <w:vAlign w:val="center"/>
            <w:hideMark/>
          </w:tcPr>
          <w:p w14:paraId="004F1142" w14:textId="03574A52" w:rsidR="006D1377" w:rsidRPr="006D1377" w:rsidRDefault="006D1377" w:rsidP="006D1377">
            <w:pPr>
              <w:jc w:val="left"/>
              <w:rPr>
                <w:szCs w:val="22"/>
              </w:rPr>
            </w:pPr>
            <w:r w:rsidRPr="006D1377">
              <w:rPr>
                <w:sz w:val="22"/>
                <w:szCs w:val="22"/>
              </w:rPr>
              <w:t>CZ70994234</w:t>
            </w:r>
          </w:p>
        </w:tc>
      </w:tr>
      <w:tr w:rsidR="006D1377" w:rsidRPr="006D1377" w14:paraId="0D76D1C7" w14:textId="77777777" w:rsidTr="006D1377">
        <w:trPr>
          <w:trHeight w:val="273"/>
        </w:trPr>
        <w:tc>
          <w:tcPr>
            <w:tcW w:w="1693" w:type="dxa"/>
            <w:tcBorders>
              <w:top w:val="nil"/>
              <w:left w:val="nil"/>
              <w:bottom w:val="nil"/>
              <w:right w:val="nil"/>
            </w:tcBorders>
            <w:shd w:val="clear" w:color="auto" w:fill="auto"/>
            <w:noWrap/>
            <w:vAlign w:val="bottom"/>
            <w:hideMark/>
          </w:tcPr>
          <w:p w14:paraId="1ABD180A" w14:textId="518A8F75" w:rsidR="006D1377" w:rsidRPr="006D1377" w:rsidRDefault="000360B6" w:rsidP="006D1377">
            <w:pPr>
              <w:jc w:val="left"/>
              <w:rPr>
                <w:szCs w:val="22"/>
              </w:rPr>
            </w:pPr>
            <w:r>
              <w:rPr>
                <w:szCs w:val="22"/>
              </w:rPr>
              <w:t>Zastoupena:</w:t>
            </w:r>
          </w:p>
        </w:tc>
        <w:tc>
          <w:tcPr>
            <w:tcW w:w="5082" w:type="dxa"/>
            <w:tcBorders>
              <w:top w:val="nil"/>
              <w:left w:val="nil"/>
              <w:bottom w:val="nil"/>
              <w:right w:val="nil"/>
            </w:tcBorders>
            <w:shd w:val="clear" w:color="auto" w:fill="auto"/>
            <w:noWrap/>
            <w:vAlign w:val="center"/>
            <w:hideMark/>
          </w:tcPr>
          <w:p w14:paraId="634FF4FF" w14:textId="677D9F3F" w:rsidR="006D1377" w:rsidRPr="006D1377" w:rsidRDefault="006D1377" w:rsidP="006D1377">
            <w:pPr>
              <w:jc w:val="left"/>
              <w:rPr>
                <w:b/>
                <w:bCs/>
                <w:szCs w:val="22"/>
              </w:rPr>
            </w:pPr>
            <w:r w:rsidRPr="006D1377">
              <w:rPr>
                <w:b/>
                <w:bCs/>
                <w:sz w:val="22"/>
                <w:szCs w:val="22"/>
              </w:rPr>
              <w:t xml:space="preserve">Stavební správa </w:t>
            </w:r>
            <w:r w:rsidR="007C6409">
              <w:rPr>
                <w:b/>
                <w:bCs/>
                <w:sz w:val="22"/>
                <w:szCs w:val="22"/>
              </w:rPr>
              <w:t>Východ</w:t>
            </w:r>
          </w:p>
        </w:tc>
      </w:tr>
      <w:tr w:rsidR="006D1377" w:rsidRPr="006D1377" w14:paraId="589A9143" w14:textId="77777777" w:rsidTr="006D1377">
        <w:trPr>
          <w:trHeight w:val="273"/>
        </w:trPr>
        <w:tc>
          <w:tcPr>
            <w:tcW w:w="1693" w:type="dxa"/>
            <w:tcBorders>
              <w:top w:val="nil"/>
              <w:left w:val="nil"/>
              <w:bottom w:val="nil"/>
              <w:right w:val="nil"/>
            </w:tcBorders>
            <w:shd w:val="clear" w:color="auto" w:fill="auto"/>
            <w:noWrap/>
            <w:vAlign w:val="bottom"/>
            <w:hideMark/>
          </w:tcPr>
          <w:p w14:paraId="225A6B6E" w14:textId="77777777" w:rsidR="006D1377" w:rsidRPr="006D1377" w:rsidRDefault="006D1377" w:rsidP="006D1377">
            <w:pPr>
              <w:jc w:val="left"/>
              <w:rPr>
                <w:b/>
                <w:bCs/>
                <w:szCs w:val="22"/>
              </w:rPr>
            </w:pPr>
          </w:p>
        </w:tc>
        <w:tc>
          <w:tcPr>
            <w:tcW w:w="5082" w:type="dxa"/>
            <w:tcBorders>
              <w:top w:val="nil"/>
              <w:left w:val="nil"/>
              <w:bottom w:val="nil"/>
              <w:right w:val="nil"/>
            </w:tcBorders>
            <w:shd w:val="clear" w:color="auto" w:fill="auto"/>
            <w:noWrap/>
            <w:vAlign w:val="center"/>
            <w:hideMark/>
          </w:tcPr>
          <w:p w14:paraId="01D80DEB" w14:textId="0C4BD616" w:rsidR="006D1377" w:rsidRPr="00D13D81" w:rsidRDefault="00D13D81" w:rsidP="00D13D81">
            <w:pPr>
              <w:rPr>
                <w:szCs w:val="22"/>
              </w:rPr>
            </w:pPr>
            <w:r w:rsidRPr="00D13D81">
              <w:rPr>
                <w:sz w:val="22"/>
                <w:szCs w:val="22"/>
              </w:rPr>
              <w:t xml:space="preserve">Nerudova </w:t>
            </w:r>
            <w:r w:rsidR="006B1F80">
              <w:rPr>
                <w:sz w:val="22"/>
                <w:szCs w:val="22"/>
              </w:rPr>
              <w:t>773/</w:t>
            </w:r>
            <w:r w:rsidRPr="00D13D81">
              <w:rPr>
                <w:sz w:val="22"/>
                <w:szCs w:val="22"/>
              </w:rPr>
              <w:t>1, 779 00 Olomouc</w:t>
            </w:r>
          </w:p>
        </w:tc>
      </w:tr>
      <w:tr w:rsidR="006D1377" w:rsidRPr="006D1377" w14:paraId="6A93BCD9" w14:textId="77777777" w:rsidTr="006D1377">
        <w:trPr>
          <w:trHeight w:val="273"/>
        </w:trPr>
        <w:tc>
          <w:tcPr>
            <w:tcW w:w="1693" w:type="dxa"/>
            <w:tcBorders>
              <w:top w:val="nil"/>
              <w:left w:val="nil"/>
              <w:bottom w:val="nil"/>
              <w:right w:val="nil"/>
            </w:tcBorders>
            <w:shd w:val="clear" w:color="auto" w:fill="auto"/>
            <w:noWrap/>
            <w:vAlign w:val="bottom"/>
            <w:hideMark/>
          </w:tcPr>
          <w:p w14:paraId="3CC3AD94" w14:textId="3CD46470" w:rsidR="006D1377" w:rsidRPr="006D1377" w:rsidRDefault="006D1377" w:rsidP="006D1377">
            <w:pPr>
              <w:jc w:val="right"/>
              <w:rPr>
                <w:szCs w:val="22"/>
              </w:rPr>
            </w:pPr>
          </w:p>
        </w:tc>
        <w:tc>
          <w:tcPr>
            <w:tcW w:w="5082" w:type="dxa"/>
            <w:tcBorders>
              <w:top w:val="nil"/>
              <w:left w:val="nil"/>
              <w:bottom w:val="nil"/>
              <w:right w:val="nil"/>
            </w:tcBorders>
            <w:shd w:val="clear" w:color="auto" w:fill="auto"/>
            <w:noWrap/>
            <w:vAlign w:val="center"/>
            <w:hideMark/>
          </w:tcPr>
          <w:p w14:paraId="27CE76A8" w14:textId="77777777" w:rsidR="006D1377" w:rsidRDefault="00D351AA" w:rsidP="006D1377">
            <w:pPr>
              <w:jc w:val="left"/>
              <w:rPr>
                <w:szCs w:val="22"/>
              </w:rPr>
            </w:pPr>
            <w:hyperlink r:id="rId7" w:history="1">
              <w:r w:rsidR="006D1377" w:rsidRPr="006D1377">
                <w:rPr>
                  <w:sz w:val="22"/>
                  <w:szCs w:val="22"/>
                </w:rPr>
                <w:t>epodatelna@szdc.cz; 972 244</w:t>
              </w:r>
              <w:r w:rsidR="000C1417">
                <w:rPr>
                  <w:sz w:val="22"/>
                  <w:szCs w:val="22"/>
                </w:rPr>
                <w:t> </w:t>
              </w:r>
              <w:r w:rsidR="006D1377" w:rsidRPr="006D1377">
                <w:rPr>
                  <w:sz w:val="22"/>
                  <w:szCs w:val="22"/>
                </w:rPr>
                <w:t>700</w:t>
              </w:r>
            </w:hyperlink>
          </w:p>
          <w:p w14:paraId="39E6E95F" w14:textId="7BC0A031" w:rsidR="000C1417" w:rsidRPr="006D1377" w:rsidRDefault="000C1417" w:rsidP="006D1377">
            <w:pPr>
              <w:jc w:val="left"/>
              <w:rPr>
                <w:szCs w:val="22"/>
              </w:rPr>
            </w:pPr>
          </w:p>
        </w:tc>
      </w:tr>
    </w:tbl>
    <w:p w14:paraId="2FE310D4" w14:textId="77777777" w:rsidR="008A4258" w:rsidRPr="006D1377" w:rsidRDefault="008A4258" w:rsidP="008A4258">
      <w:pPr>
        <w:tabs>
          <w:tab w:val="left" w:pos="426"/>
          <w:tab w:val="left" w:pos="4536"/>
          <w:tab w:val="left" w:pos="4706"/>
        </w:tabs>
        <w:spacing w:before="120"/>
        <w:rPr>
          <w:szCs w:val="24"/>
        </w:rPr>
      </w:pPr>
      <w:r w:rsidRPr="006D1377">
        <w:rPr>
          <w:szCs w:val="24"/>
        </w:rPr>
        <w:t>Žádá-li o vydání rozhodnutí více žadatelů, připojují se údaje obsažené v tomto bodě v samostatné příloze:</w:t>
      </w:r>
    </w:p>
    <w:p w14:paraId="2FE310D6" w14:textId="6C7C30A0" w:rsidR="007207FC" w:rsidRDefault="008A4258" w:rsidP="008A4258">
      <w:pPr>
        <w:tabs>
          <w:tab w:val="left" w:pos="426"/>
          <w:tab w:val="left" w:pos="4536"/>
          <w:tab w:val="left" w:pos="4706"/>
        </w:tabs>
        <w:spacing w:before="120"/>
        <w:rPr>
          <w:szCs w:val="24"/>
        </w:rPr>
      </w:pPr>
      <w:r w:rsidRPr="006D1377">
        <w:rPr>
          <w:szCs w:val="24"/>
        </w:rPr>
        <w:fldChar w:fldCharType="begin">
          <w:ffData>
            <w:name w:val=""/>
            <w:enabled/>
            <w:calcOnExit w:val="0"/>
            <w:checkBox>
              <w:size w:val="20"/>
              <w:default w:val="0"/>
            </w:checkBox>
          </w:ffData>
        </w:fldChar>
      </w:r>
      <w:r w:rsidRPr="006D1377">
        <w:rPr>
          <w:szCs w:val="24"/>
        </w:rPr>
        <w:instrText xml:space="preserve"> FORMCHECKBOX </w:instrText>
      </w:r>
      <w:r w:rsidR="00D351AA">
        <w:rPr>
          <w:szCs w:val="24"/>
        </w:rPr>
      </w:r>
      <w:r w:rsidR="00D351AA">
        <w:rPr>
          <w:szCs w:val="24"/>
        </w:rPr>
        <w:fldChar w:fldCharType="separate"/>
      </w:r>
      <w:r w:rsidRPr="006D1377">
        <w:rPr>
          <w:szCs w:val="24"/>
        </w:rPr>
        <w:fldChar w:fldCharType="end"/>
      </w:r>
      <w:r w:rsidRPr="006D1377">
        <w:rPr>
          <w:szCs w:val="24"/>
        </w:rPr>
        <w:t xml:space="preserve">   ano               </w:t>
      </w:r>
      <w:r w:rsidR="00384717" w:rsidRPr="006D1377">
        <w:rPr>
          <w:szCs w:val="24"/>
        </w:rPr>
        <w:fldChar w:fldCharType="begin">
          <w:ffData>
            <w:name w:val=""/>
            <w:enabled/>
            <w:calcOnExit w:val="0"/>
            <w:checkBox>
              <w:size w:val="20"/>
              <w:default w:val="1"/>
            </w:checkBox>
          </w:ffData>
        </w:fldChar>
      </w:r>
      <w:r w:rsidR="00384717" w:rsidRPr="006D1377">
        <w:rPr>
          <w:szCs w:val="24"/>
        </w:rPr>
        <w:instrText xml:space="preserve"> FORMCHECKBOX </w:instrText>
      </w:r>
      <w:r w:rsidR="00D351AA">
        <w:rPr>
          <w:szCs w:val="24"/>
        </w:rPr>
      </w:r>
      <w:r w:rsidR="00D351AA">
        <w:rPr>
          <w:szCs w:val="24"/>
        </w:rPr>
        <w:fldChar w:fldCharType="separate"/>
      </w:r>
      <w:r w:rsidR="00384717" w:rsidRPr="006D1377">
        <w:rPr>
          <w:szCs w:val="24"/>
        </w:rPr>
        <w:fldChar w:fldCharType="end"/>
      </w:r>
      <w:r w:rsidRPr="006D1377">
        <w:rPr>
          <w:szCs w:val="24"/>
        </w:rPr>
        <w:t xml:space="preserve">   ne</w:t>
      </w:r>
    </w:p>
    <w:p w14:paraId="38C6A45A" w14:textId="12B221DD" w:rsidR="006D1377" w:rsidRPr="006D1377" w:rsidRDefault="000C1417" w:rsidP="000C1417">
      <w:pPr>
        <w:spacing w:after="200" w:line="276" w:lineRule="auto"/>
        <w:jc w:val="left"/>
        <w:rPr>
          <w:szCs w:val="24"/>
        </w:rPr>
      </w:pPr>
      <w:r>
        <w:rPr>
          <w:szCs w:val="24"/>
        </w:rPr>
        <w:br w:type="page"/>
      </w:r>
    </w:p>
    <w:p w14:paraId="2FE310D7" w14:textId="77777777" w:rsidR="008A4258" w:rsidRPr="006D1377" w:rsidRDefault="008A4258" w:rsidP="008A4258">
      <w:pPr>
        <w:tabs>
          <w:tab w:val="num" w:pos="426"/>
        </w:tabs>
        <w:spacing w:before="120" w:after="120"/>
        <w:ind w:left="425" w:hanging="425"/>
        <w:rPr>
          <w:b/>
        </w:rPr>
      </w:pPr>
      <w:r w:rsidRPr="006D1377">
        <w:rPr>
          <w:b/>
        </w:rPr>
        <w:lastRenderedPageBreak/>
        <w:t xml:space="preserve">IV. Žadatel jedná </w:t>
      </w:r>
    </w:p>
    <w:p w14:paraId="2FE310D8" w14:textId="2A1153D2" w:rsidR="008A4258" w:rsidRPr="006D1377" w:rsidRDefault="008A4258" w:rsidP="008A4258">
      <w:pPr>
        <w:tabs>
          <w:tab w:val="left" w:pos="426"/>
          <w:tab w:val="left" w:pos="4536"/>
          <w:tab w:val="left" w:pos="4706"/>
        </w:tabs>
        <w:spacing w:before="120"/>
        <w:rPr>
          <w:szCs w:val="24"/>
        </w:rPr>
      </w:pPr>
      <w:r w:rsidRPr="006D1377">
        <w:rPr>
          <w:szCs w:val="24"/>
        </w:rPr>
        <w:fldChar w:fldCharType="begin">
          <w:ffData>
            <w:name w:val=""/>
            <w:enabled/>
            <w:calcOnExit w:val="0"/>
            <w:checkBox>
              <w:size w:val="20"/>
              <w:default w:val="0"/>
            </w:checkBox>
          </w:ffData>
        </w:fldChar>
      </w:r>
      <w:r w:rsidRPr="006D1377">
        <w:rPr>
          <w:szCs w:val="24"/>
        </w:rPr>
        <w:instrText xml:space="preserve"> FORMCHECKBOX </w:instrText>
      </w:r>
      <w:r w:rsidR="00D351AA">
        <w:rPr>
          <w:szCs w:val="24"/>
        </w:rPr>
      </w:r>
      <w:r w:rsidR="00D351AA">
        <w:rPr>
          <w:szCs w:val="24"/>
        </w:rPr>
        <w:fldChar w:fldCharType="separate"/>
      </w:r>
      <w:r w:rsidRPr="006D1377">
        <w:rPr>
          <w:szCs w:val="24"/>
        </w:rPr>
        <w:fldChar w:fldCharType="end"/>
      </w:r>
      <w:r w:rsidRPr="006D1377">
        <w:rPr>
          <w:szCs w:val="24"/>
        </w:rPr>
        <w:t xml:space="preserve"> </w:t>
      </w:r>
      <w:r w:rsidRPr="006D1377">
        <w:rPr>
          <w:szCs w:val="24"/>
        </w:rPr>
        <w:tab/>
        <w:t>samostatně</w:t>
      </w:r>
    </w:p>
    <w:p w14:paraId="2FE310D9" w14:textId="77777777" w:rsidR="008A4258" w:rsidRPr="006D1377" w:rsidRDefault="00384717" w:rsidP="008A4258">
      <w:pPr>
        <w:tabs>
          <w:tab w:val="left" w:pos="426"/>
        </w:tabs>
        <w:rPr>
          <w:szCs w:val="24"/>
        </w:rPr>
      </w:pPr>
      <w:r w:rsidRPr="006D1377">
        <w:rPr>
          <w:szCs w:val="24"/>
        </w:rPr>
        <w:fldChar w:fldCharType="begin">
          <w:ffData>
            <w:name w:val=""/>
            <w:enabled/>
            <w:calcOnExit w:val="0"/>
            <w:checkBox>
              <w:size w:val="20"/>
              <w:default w:val="1"/>
            </w:checkBox>
          </w:ffData>
        </w:fldChar>
      </w:r>
      <w:r w:rsidRPr="006D1377">
        <w:rPr>
          <w:szCs w:val="24"/>
        </w:rPr>
        <w:instrText xml:space="preserve"> FORMCHECKBOX </w:instrText>
      </w:r>
      <w:r w:rsidR="00D351AA">
        <w:rPr>
          <w:szCs w:val="24"/>
        </w:rPr>
      </w:r>
      <w:r w:rsidR="00D351AA">
        <w:rPr>
          <w:szCs w:val="24"/>
        </w:rPr>
        <w:fldChar w:fldCharType="separate"/>
      </w:r>
      <w:r w:rsidRPr="006D1377">
        <w:rPr>
          <w:szCs w:val="24"/>
        </w:rPr>
        <w:fldChar w:fldCharType="end"/>
      </w:r>
      <w:r w:rsidR="008A4258" w:rsidRPr="006D1377">
        <w:rPr>
          <w:szCs w:val="24"/>
        </w:rPr>
        <w:t xml:space="preserve">  </w:t>
      </w:r>
      <w:r w:rsidR="008A4258" w:rsidRPr="006D1377">
        <w:rPr>
          <w:szCs w:val="24"/>
        </w:rPr>
        <w:tab/>
        <w:t>je zastoupen; v případě zastoupení na základě plné moci, je plná moc připojena v samostatné příloze</w:t>
      </w:r>
      <w:r w:rsidR="008A4258" w:rsidRPr="006D1377">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8A4258" w:rsidRPr="006D1377">
        <w:rPr>
          <w:szCs w:val="24"/>
        </w:rPr>
        <w:t>:</w:t>
      </w:r>
    </w:p>
    <w:p w14:paraId="2FE310DA" w14:textId="77777777" w:rsidR="0027403F" w:rsidRPr="006D1377" w:rsidRDefault="0027403F" w:rsidP="008A4258">
      <w:pPr>
        <w:tabs>
          <w:tab w:val="left" w:pos="426"/>
        </w:tabs>
        <w:rPr>
          <w:szCs w:val="24"/>
        </w:rPr>
      </w:pPr>
    </w:p>
    <w:p w14:paraId="58F33D63" w14:textId="77777777" w:rsidR="000C1417" w:rsidRPr="00BA5642" w:rsidRDefault="00EF3ED4" w:rsidP="00EF3ED4">
      <w:pPr>
        <w:rPr>
          <w:b/>
          <w:sz w:val="22"/>
        </w:rPr>
      </w:pPr>
      <w:r w:rsidRPr="00BA5642">
        <w:rPr>
          <w:b/>
          <w:sz w:val="22"/>
        </w:rPr>
        <w:t xml:space="preserve">PRODEX spol. s r.o., organizační složka, </w:t>
      </w:r>
    </w:p>
    <w:p w14:paraId="5F859B56" w14:textId="77777777" w:rsidR="000C1417" w:rsidRPr="00BA5642" w:rsidRDefault="00EF3ED4" w:rsidP="00EF3ED4">
      <w:pPr>
        <w:rPr>
          <w:sz w:val="22"/>
        </w:rPr>
      </w:pPr>
      <w:r w:rsidRPr="00BA5642">
        <w:rPr>
          <w:sz w:val="22"/>
        </w:rPr>
        <w:t xml:space="preserve">se sídlem: V Olšinách 2300/75100 00 Praha 10, </w:t>
      </w:r>
    </w:p>
    <w:p w14:paraId="3FB25EA1" w14:textId="14C4DE01" w:rsidR="00EF3ED4" w:rsidRPr="00BA5642" w:rsidRDefault="00EF3ED4" w:rsidP="00EF3ED4">
      <w:pPr>
        <w:rPr>
          <w:sz w:val="22"/>
        </w:rPr>
      </w:pPr>
      <w:r w:rsidRPr="00BA5642">
        <w:rPr>
          <w:sz w:val="22"/>
        </w:rPr>
        <w:t>IČO: 01761200, zapsaná v obchodním rejstříku vedeném Městským soudem v Praze, oddíl A, vložka 76169, zastoupena: Ing. Peterem Lastoveckým, vedoucím organizační složky</w:t>
      </w:r>
    </w:p>
    <w:p w14:paraId="4CBDB1BE" w14:textId="2458B572" w:rsidR="000C1417" w:rsidRPr="00BA5642" w:rsidRDefault="000C1417" w:rsidP="00EF3ED4">
      <w:pPr>
        <w:rPr>
          <w:sz w:val="22"/>
        </w:rPr>
      </w:pPr>
    </w:p>
    <w:p w14:paraId="7A358DB5" w14:textId="40455AF8" w:rsidR="000C1417" w:rsidRPr="00BA5642" w:rsidRDefault="000C1417" w:rsidP="00EF3ED4">
      <w:pPr>
        <w:rPr>
          <w:sz w:val="22"/>
        </w:rPr>
      </w:pPr>
      <w:r w:rsidRPr="00BA5642">
        <w:rPr>
          <w:sz w:val="22"/>
        </w:rPr>
        <w:t>a ve věci územního řízení:</w:t>
      </w:r>
    </w:p>
    <w:p w14:paraId="15F35079" w14:textId="77777777" w:rsidR="000C1417" w:rsidRPr="00BA5642" w:rsidRDefault="000C1417" w:rsidP="00EF3ED4">
      <w:pPr>
        <w:rPr>
          <w:sz w:val="22"/>
        </w:rPr>
      </w:pPr>
    </w:p>
    <w:p w14:paraId="17BAD8C1" w14:textId="613E20C1" w:rsidR="000C1417" w:rsidRPr="001462BA" w:rsidRDefault="00EF3ED4" w:rsidP="00EF3ED4">
      <w:pPr>
        <w:spacing w:line="276" w:lineRule="auto"/>
        <w:rPr>
          <w:b/>
          <w:color w:val="000000"/>
          <w:sz w:val="22"/>
        </w:rPr>
      </w:pPr>
      <w:r w:rsidRPr="00BA5642">
        <w:rPr>
          <w:b/>
          <w:color w:val="000000"/>
          <w:sz w:val="22"/>
        </w:rPr>
        <w:t xml:space="preserve">VALBEK spol. s r.o. </w:t>
      </w:r>
      <w:r w:rsidR="001462BA">
        <w:rPr>
          <w:b/>
          <w:color w:val="000000"/>
          <w:sz w:val="22"/>
        </w:rPr>
        <w:t xml:space="preserve"> </w:t>
      </w:r>
      <w:r w:rsidRPr="00BA5642">
        <w:rPr>
          <w:color w:val="000000"/>
          <w:sz w:val="22"/>
        </w:rPr>
        <w:t>se sídlem:</w:t>
      </w:r>
      <w:r w:rsidRPr="00BA5642">
        <w:rPr>
          <w:b/>
          <w:color w:val="000000"/>
          <w:sz w:val="22"/>
        </w:rPr>
        <w:t xml:space="preserve"> </w:t>
      </w:r>
      <w:r w:rsidRPr="00BA5642">
        <w:rPr>
          <w:color w:val="000000"/>
          <w:sz w:val="22"/>
        </w:rPr>
        <w:t>Vaňurova 505/17, 460 01 Liberec</w:t>
      </w:r>
    </w:p>
    <w:p w14:paraId="0829A4C3" w14:textId="77777777" w:rsidR="000C1417" w:rsidRPr="00BA5642" w:rsidRDefault="00EF3ED4" w:rsidP="00EF3ED4">
      <w:pPr>
        <w:spacing w:line="276" w:lineRule="auto"/>
        <w:rPr>
          <w:b/>
          <w:color w:val="000000"/>
          <w:sz w:val="22"/>
        </w:rPr>
      </w:pPr>
      <w:r w:rsidRPr="00BA5642">
        <w:rPr>
          <w:color w:val="000000"/>
          <w:sz w:val="22"/>
        </w:rPr>
        <w:t>IČ: 48266230, DIČ: CZ48266230</w:t>
      </w:r>
    </w:p>
    <w:p w14:paraId="3740BCA8" w14:textId="77777777" w:rsidR="000C1417" w:rsidRPr="00BA5642" w:rsidRDefault="00EF3ED4" w:rsidP="00EF3ED4">
      <w:pPr>
        <w:spacing w:line="276" w:lineRule="auto"/>
        <w:rPr>
          <w:color w:val="000000"/>
          <w:sz w:val="22"/>
        </w:rPr>
      </w:pPr>
      <w:r w:rsidRPr="00BA5642">
        <w:rPr>
          <w:color w:val="000000"/>
          <w:sz w:val="22"/>
        </w:rPr>
        <w:t xml:space="preserve">zapsaná v obchodním rejstříku vedeném Krajským soudem v Ústí n. L., oddíl C, vložka 4487, </w:t>
      </w:r>
    </w:p>
    <w:p w14:paraId="0BB33B82" w14:textId="77777777" w:rsidR="000C1417" w:rsidRPr="00BA5642" w:rsidRDefault="00EF3ED4" w:rsidP="00EF3ED4">
      <w:pPr>
        <w:spacing w:line="276" w:lineRule="auto"/>
        <w:rPr>
          <w:color w:val="000000"/>
          <w:sz w:val="22"/>
        </w:rPr>
      </w:pPr>
      <w:r w:rsidRPr="00BA5642">
        <w:rPr>
          <w:b/>
          <w:color w:val="000000"/>
          <w:sz w:val="22"/>
        </w:rPr>
        <w:t>zastoupena střediskem Ústí nad Labem</w:t>
      </w:r>
      <w:r w:rsidRPr="00BA5642">
        <w:rPr>
          <w:color w:val="000000"/>
          <w:sz w:val="22"/>
        </w:rPr>
        <w:t xml:space="preserve">, </w:t>
      </w:r>
    </w:p>
    <w:p w14:paraId="4595A14F" w14:textId="77777777" w:rsidR="000C1417" w:rsidRPr="00BA5642" w:rsidRDefault="00EF3ED4" w:rsidP="00EF3ED4">
      <w:pPr>
        <w:spacing w:line="276" w:lineRule="auto"/>
        <w:rPr>
          <w:color w:val="000000"/>
          <w:sz w:val="22"/>
        </w:rPr>
      </w:pPr>
      <w:r w:rsidRPr="00BA5642">
        <w:rPr>
          <w:color w:val="000000"/>
          <w:sz w:val="22"/>
        </w:rPr>
        <w:t xml:space="preserve">se sídlem: Děčínská 717/21, 400 03 Ústí nad Labem, </w:t>
      </w:r>
    </w:p>
    <w:p w14:paraId="1062758F" w14:textId="77777777" w:rsidR="000C1417" w:rsidRPr="00BA5642" w:rsidRDefault="00EF3ED4" w:rsidP="00EF3ED4">
      <w:pPr>
        <w:spacing w:line="276" w:lineRule="auto"/>
        <w:rPr>
          <w:color w:val="000000"/>
          <w:sz w:val="22"/>
        </w:rPr>
      </w:pPr>
      <w:r w:rsidRPr="00BA5642">
        <w:rPr>
          <w:color w:val="000000"/>
          <w:sz w:val="22"/>
        </w:rPr>
        <w:t xml:space="preserve">jednající: Ing. Jaromírem Drašarem, ředitelem střediska, </w:t>
      </w:r>
    </w:p>
    <w:p w14:paraId="61B5EEA5" w14:textId="77777777" w:rsidR="000C1417" w:rsidRPr="00BA5642" w:rsidRDefault="000C1417" w:rsidP="00EF3ED4">
      <w:pPr>
        <w:spacing w:line="276" w:lineRule="auto"/>
        <w:rPr>
          <w:color w:val="000000"/>
          <w:sz w:val="8"/>
        </w:rPr>
      </w:pPr>
    </w:p>
    <w:p w14:paraId="2170A3DC" w14:textId="2C44AD37" w:rsidR="00EF3ED4" w:rsidRPr="00BA5642" w:rsidRDefault="00EF3ED4" w:rsidP="00EF3ED4">
      <w:pPr>
        <w:spacing w:line="276" w:lineRule="auto"/>
        <w:rPr>
          <w:b/>
          <w:color w:val="000000"/>
          <w:sz w:val="22"/>
        </w:rPr>
      </w:pPr>
      <w:r w:rsidRPr="00BA5642">
        <w:rPr>
          <w:color w:val="000000"/>
          <w:sz w:val="22"/>
        </w:rPr>
        <w:t xml:space="preserve">zastoupená ve věci zaměstnancem společnosti: </w:t>
      </w:r>
      <w:r w:rsidRPr="00BA5642">
        <w:rPr>
          <w:sz w:val="22"/>
        </w:rPr>
        <w:t xml:space="preserve">Ing. Alešem Homutou </w:t>
      </w:r>
    </w:p>
    <w:p w14:paraId="6A999832" w14:textId="77777777" w:rsidR="00EF3ED4" w:rsidRPr="00EF3ED4" w:rsidRDefault="00EF3ED4" w:rsidP="00EF3ED4">
      <w:pPr>
        <w:rPr>
          <w:sz w:val="20"/>
        </w:rPr>
      </w:pPr>
    </w:p>
    <w:p w14:paraId="2FE310E1" w14:textId="77777777" w:rsidR="008A4258" w:rsidRPr="006D1377" w:rsidRDefault="008A4258" w:rsidP="00DD6031">
      <w:pPr>
        <w:pStyle w:val="Styl1"/>
      </w:pPr>
      <w:r w:rsidRPr="006D1377">
        <w:t>V. Posouzení vlivu stavby / její změny na životní prostředí podle zvláštního právního předpisu</w:t>
      </w:r>
    </w:p>
    <w:p w14:paraId="2FE310E2" w14:textId="35D6985D" w:rsidR="008A4258" w:rsidRPr="006D1377" w:rsidRDefault="00A17552" w:rsidP="008A4258">
      <w:pPr>
        <w:tabs>
          <w:tab w:val="left" w:pos="426"/>
        </w:tabs>
        <w:spacing w:before="120"/>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D351AA">
        <w:rPr>
          <w:szCs w:val="24"/>
        </w:rPr>
      </w:r>
      <w:r w:rsidR="00D351AA">
        <w:rPr>
          <w:szCs w:val="24"/>
        </w:rPr>
        <w:fldChar w:fldCharType="separate"/>
      </w:r>
      <w:r>
        <w:rPr>
          <w:szCs w:val="24"/>
        </w:rPr>
        <w:fldChar w:fldCharType="end"/>
      </w:r>
      <w:r w:rsidR="008A4258" w:rsidRPr="006D1377">
        <w:rPr>
          <w:szCs w:val="24"/>
        </w:rPr>
        <w:t xml:space="preserve"> </w:t>
      </w:r>
      <w:r w:rsidR="008A4258" w:rsidRPr="006D1377">
        <w:rPr>
          <w:szCs w:val="24"/>
        </w:rPr>
        <w:tab/>
        <w:t xml:space="preserve">stavba / změna stavby </w:t>
      </w:r>
      <w:r w:rsidR="008A4258" w:rsidRPr="006D1377">
        <w:rPr>
          <w:szCs w:val="24"/>
          <w:u w:val="single"/>
        </w:rPr>
        <w:t>nevyžaduje</w:t>
      </w:r>
      <w:r w:rsidR="008A4258" w:rsidRPr="006D1377">
        <w:rPr>
          <w:szCs w:val="24"/>
        </w:rPr>
        <w:t xml:space="preserve"> posouzení jejích vlivů na životní prostředí: </w:t>
      </w:r>
    </w:p>
    <w:p w14:paraId="2FE310E3" w14:textId="77777777" w:rsidR="008A4258" w:rsidRPr="006D1377" w:rsidRDefault="008A4258" w:rsidP="008A4258">
      <w:pPr>
        <w:tabs>
          <w:tab w:val="left" w:pos="426"/>
          <w:tab w:val="left" w:pos="851"/>
        </w:tabs>
        <w:spacing w:before="120"/>
        <w:jc w:val="left"/>
        <w:rPr>
          <w:szCs w:val="24"/>
        </w:rPr>
      </w:pPr>
      <w:r w:rsidRPr="006D1377">
        <w:rPr>
          <w:szCs w:val="24"/>
        </w:rPr>
        <w:tab/>
      </w:r>
      <w:r w:rsidR="003F2248" w:rsidRPr="006D1377">
        <w:rPr>
          <w:szCs w:val="24"/>
        </w:rPr>
        <w:fldChar w:fldCharType="begin">
          <w:ffData>
            <w:name w:val=""/>
            <w:enabled/>
            <w:calcOnExit w:val="0"/>
            <w:checkBox>
              <w:size w:val="18"/>
              <w:default w:val="0"/>
            </w:checkBox>
          </w:ffData>
        </w:fldChar>
      </w:r>
      <w:r w:rsidR="003F2248" w:rsidRPr="006D1377">
        <w:rPr>
          <w:szCs w:val="24"/>
        </w:rPr>
        <w:instrText xml:space="preserve"> FORMCHECKBOX </w:instrText>
      </w:r>
      <w:r w:rsidR="00D351AA">
        <w:rPr>
          <w:szCs w:val="24"/>
        </w:rPr>
      </w:r>
      <w:r w:rsidR="00D351AA">
        <w:rPr>
          <w:szCs w:val="24"/>
        </w:rPr>
        <w:fldChar w:fldCharType="separate"/>
      </w:r>
      <w:r w:rsidR="003F2248" w:rsidRPr="006D1377">
        <w:rPr>
          <w:szCs w:val="24"/>
        </w:rPr>
        <w:fldChar w:fldCharType="end"/>
      </w:r>
      <w:r w:rsidRPr="006D1377">
        <w:rPr>
          <w:szCs w:val="24"/>
        </w:rPr>
        <w:t xml:space="preserve">   nevztahuje se na ni zákon č. 100/2001 Sb. ani § 45h a 45i zákona č. 114/1992 Sb.</w:t>
      </w:r>
    </w:p>
    <w:p w14:paraId="2FE310E4" w14:textId="7C1D1BC9" w:rsidR="008A4258" w:rsidRPr="006D1377" w:rsidRDefault="008A4258" w:rsidP="008A4258">
      <w:pPr>
        <w:tabs>
          <w:tab w:val="left" w:pos="426"/>
          <w:tab w:val="left" w:pos="851"/>
        </w:tabs>
        <w:spacing w:before="60"/>
        <w:ind w:left="851" w:hanging="851"/>
        <w:rPr>
          <w:szCs w:val="24"/>
        </w:rPr>
      </w:pPr>
      <w:r w:rsidRPr="006D1377">
        <w:rPr>
          <w:szCs w:val="24"/>
        </w:rPr>
        <w:tab/>
      </w:r>
      <w:r w:rsidR="00BA5642">
        <w:rPr>
          <w:szCs w:val="24"/>
        </w:rPr>
        <w:fldChar w:fldCharType="begin">
          <w:ffData>
            <w:name w:val=""/>
            <w:enabled/>
            <w:calcOnExit w:val="0"/>
            <w:checkBox>
              <w:size w:val="18"/>
              <w:default w:val="1"/>
            </w:checkBox>
          </w:ffData>
        </w:fldChar>
      </w:r>
      <w:r w:rsidR="00BA5642">
        <w:rPr>
          <w:szCs w:val="24"/>
        </w:rPr>
        <w:instrText xml:space="preserve"> FORMCHECKBOX </w:instrText>
      </w:r>
      <w:r w:rsidR="00D351AA">
        <w:rPr>
          <w:szCs w:val="24"/>
        </w:rPr>
      </w:r>
      <w:r w:rsidR="00D351AA">
        <w:rPr>
          <w:szCs w:val="24"/>
        </w:rPr>
        <w:fldChar w:fldCharType="separate"/>
      </w:r>
      <w:r w:rsidR="00BA5642">
        <w:rPr>
          <w:szCs w:val="24"/>
        </w:rPr>
        <w:fldChar w:fldCharType="end"/>
      </w:r>
      <w:r w:rsidRPr="006D1377">
        <w:rPr>
          <w:szCs w:val="24"/>
        </w:rPr>
        <w:t xml:space="preserve">  stanovisko orgánu ochrany přírody podle § 45i odst. 1 zákona č. 114/1992 Sb., kterým tento orgán vyloučil významný vliv na území evropsky významné lokality nebo ptačí oblasti</w:t>
      </w:r>
    </w:p>
    <w:p w14:paraId="2FE310E5" w14:textId="7BCA833B" w:rsidR="008A4258" w:rsidRPr="006D1377" w:rsidRDefault="008A4258" w:rsidP="008A4258">
      <w:pPr>
        <w:tabs>
          <w:tab w:val="left" w:pos="426"/>
          <w:tab w:val="left" w:pos="851"/>
        </w:tabs>
        <w:spacing w:before="60"/>
        <w:ind w:left="851" w:hanging="851"/>
        <w:rPr>
          <w:szCs w:val="24"/>
        </w:rPr>
      </w:pPr>
      <w:r w:rsidRPr="006D1377">
        <w:rPr>
          <w:szCs w:val="24"/>
        </w:rPr>
        <w:tab/>
      </w:r>
      <w:r w:rsidR="00BA5642">
        <w:rPr>
          <w:szCs w:val="24"/>
        </w:rPr>
        <w:fldChar w:fldCharType="begin">
          <w:ffData>
            <w:name w:val=""/>
            <w:enabled/>
            <w:calcOnExit w:val="0"/>
            <w:checkBox>
              <w:size w:val="18"/>
              <w:default w:val="0"/>
            </w:checkBox>
          </w:ffData>
        </w:fldChar>
      </w:r>
      <w:r w:rsidR="00BA5642">
        <w:rPr>
          <w:szCs w:val="24"/>
        </w:rPr>
        <w:instrText xml:space="preserve"> FORMCHECKBOX </w:instrText>
      </w:r>
      <w:r w:rsidR="00D351AA">
        <w:rPr>
          <w:szCs w:val="24"/>
        </w:rPr>
      </w:r>
      <w:r w:rsidR="00D351AA">
        <w:rPr>
          <w:szCs w:val="24"/>
        </w:rPr>
        <w:fldChar w:fldCharType="separate"/>
      </w:r>
      <w:r w:rsidR="00BA5642">
        <w:rPr>
          <w:szCs w:val="24"/>
        </w:rPr>
        <w:fldChar w:fldCharType="end"/>
      </w:r>
      <w:r w:rsidRPr="006D1377">
        <w:rPr>
          <w:szCs w:val="24"/>
        </w:rPr>
        <w:t xml:space="preserve">  sdělení příslušného úřadu, že stavba / její změna, která je podlimitním záměrem, nepodléhá zjišťovacímu řízení</w:t>
      </w:r>
    </w:p>
    <w:p w14:paraId="2FE310E6" w14:textId="75C97B00" w:rsidR="008A4258" w:rsidRPr="006D1377" w:rsidRDefault="008A4258" w:rsidP="008A4258">
      <w:pPr>
        <w:tabs>
          <w:tab w:val="left" w:pos="426"/>
          <w:tab w:val="left" w:pos="851"/>
        </w:tabs>
        <w:spacing w:before="60"/>
        <w:ind w:left="851" w:hanging="851"/>
        <w:rPr>
          <w:szCs w:val="24"/>
        </w:rPr>
      </w:pPr>
      <w:r w:rsidRPr="006D1377">
        <w:rPr>
          <w:szCs w:val="24"/>
        </w:rPr>
        <w:tab/>
      </w:r>
      <w:r w:rsidR="00C150CB" w:rsidRPr="006D1377">
        <w:rPr>
          <w:szCs w:val="24"/>
        </w:rPr>
        <w:fldChar w:fldCharType="begin">
          <w:ffData>
            <w:name w:val=""/>
            <w:enabled w:val="0"/>
            <w:calcOnExit w:val="0"/>
            <w:checkBox>
              <w:size w:val="18"/>
              <w:default w:val="0"/>
            </w:checkBox>
          </w:ffData>
        </w:fldChar>
      </w:r>
      <w:r w:rsidR="00C150CB" w:rsidRPr="006D1377">
        <w:rPr>
          <w:szCs w:val="24"/>
        </w:rPr>
        <w:instrText xml:space="preserve"> FORMCHECKBOX </w:instrText>
      </w:r>
      <w:r w:rsidR="00D351AA">
        <w:rPr>
          <w:szCs w:val="24"/>
        </w:rPr>
      </w:r>
      <w:r w:rsidR="00D351AA">
        <w:rPr>
          <w:szCs w:val="24"/>
        </w:rPr>
        <w:fldChar w:fldCharType="separate"/>
      </w:r>
      <w:r w:rsidR="00C150CB" w:rsidRPr="006D1377">
        <w:rPr>
          <w:szCs w:val="24"/>
        </w:rPr>
        <w:fldChar w:fldCharType="end"/>
      </w:r>
      <w:r w:rsidRPr="006D1377">
        <w:rPr>
          <w:szCs w:val="24"/>
        </w:rPr>
        <w:t xml:space="preserve">  závěr zjišťovacího řízení, kterým se stanoví, že stavba / její změna nemůže mít významný vliv na životní prostředí</w:t>
      </w:r>
    </w:p>
    <w:p w14:paraId="2FE310E7" w14:textId="534FFE1C" w:rsidR="008A4258" w:rsidRPr="006D1377" w:rsidRDefault="00F97636" w:rsidP="008A4258">
      <w:pPr>
        <w:tabs>
          <w:tab w:val="left" w:pos="426"/>
          <w:tab w:val="left" w:pos="851"/>
        </w:tabs>
        <w:spacing w:before="120"/>
        <w:rPr>
          <w:szCs w:val="24"/>
        </w:rPr>
      </w:pPr>
      <w:r>
        <w:rPr>
          <w:szCs w:val="24"/>
        </w:rPr>
        <w:fldChar w:fldCharType="begin">
          <w:ffData>
            <w:name w:val=""/>
            <w:enabled w:val="0"/>
            <w:calcOnExit/>
            <w:checkBox>
              <w:sizeAuto/>
              <w:default w:val="1"/>
            </w:checkBox>
          </w:ffData>
        </w:fldChar>
      </w:r>
      <w:r>
        <w:rPr>
          <w:szCs w:val="24"/>
        </w:rPr>
        <w:instrText xml:space="preserve"> FORMCHECKBOX </w:instrText>
      </w:r>
      <w:r w:rsidR="00D351AA">
        <w:rPr>
          <w:szCs w:val="24"/>
        </w:rPr>
      </w:r>
      <w:r w:rsidR="00D351AA">
        <w:rPr>
          <w:szCs w:val="24"/>
        </w:rPr>
        <w:fldChar w:fldCharType="separate"/>
      </w:r>
      <w:r>
        <w:rPr>
          <w:szCs w:val="24"/>
        </w:rPr>
        <w:fldChar w:fldCharType="end"/>
      </w:r>
      <w:r w:rsidR="008A4258" w:rsidRPr="006D1377">
        <w:rPr>
          <w:szCs w:val="24"/>
        </w:rPr>
        <w:t xml:space="preserve"> </w:t>
      </w:r>
      <w:r w:rsidR="008A4258" w:rsidRPr="006D1377">
        <w:rPr>
          <w:szCs w:val="24"/>
        </w:rPr>
        <w:tab/>
        <w:t xml:space="preserve">stavba / změna stavby </w:t>
      </w:r>
      <w:r w:rsidR="008A4258" w:rsidRPr="006D1377">
        <w:rPr>
          <w:szCs w:val="24"/>
          <w:u w:val="single"/>
        </w:rPr>
        <w:t>vyžaduje</w:t>
      </w:r>
      <w:r w:rsidR="008A4258" w:rsidRPr="006D1377">
        <w:rPr>
          <w:szCs w:val="24"/>
        </w:rPr>
        <w:t xml:space="preserve"> posouzení jejích vlivů na životní prostředí:</w:t>
      </w:r>
    </w:p>
    <w:p w14:paraId="2FE310E8" w14:textId="4119FEB8" w:rsidR="008A4258" w:rsidRPr="006D1377" w:rsidRDefault="008A4258" w:rsidP="008A4258">
      <w:pPr>
        <w:tabs>
          <w:tab w:val="left" w:pos="426"/>
          <w:tab w:val="left" w:pos="851"/>
        </w:tabs>
        <w:spacing w:before="60"/>
        <w:jc w:val="left"/>
        <w:rPr>
          <w:szCs w:val="24"/>
        </w:rPr>
      </w:pPr>
      <w:r w:rsidRPr="006D1377">
        <w:rPr>
          <w:szCs w:val="24"/>
        </w:rPr>
        <w:tab/>
      </w:r>
      <w:r w:rsidR="00BA5642">
        <w:rPr>
          <w:szCs w:val="24"/>
        </w:rPr>
        <w:fldChar w:fldCharType="begin">
          <w:ffData>
            <w:name w:val=""/>
            <w:enabled/>
            <w:calcOnExit w:val="0"/>
            <w:checkBox>
              <w:size w:val="18"/>
              <w:default w:val="0"/>
            </w:checkBox>
          </w:ffData>
        </w:fldChar>
      </w:r>
      <w:r w:rsidR="00BA5642">
        <w:rPr>
          <w:szCs w:val="24"/>
        </w:rPr>
        <w:instrText xml:space="preserve"> FORMCHECKBOX </w:instrText>
      </w:r>
      <w:r w:rsidR="00D351AA">
        <w:rPr>
          <w:szCs w:val="24"/>
        </w:rPr>
      </w:r>
      <w:r w:rsidR="00D351AA">
        <w:rPr>
          <w:szCs w:val="24"/>
        </w:rPr>
        <w:fldChar w:fldCharType="separate"/>
      </w:r>
      <w:r w:rsidR="00BA5642">
        <w:rPr>
          <w:szCs w:val="24"/>
        </w:rPr>
        <w:fldChar w:fldCharType="end"/>
      </w:r>
      <w:r w:rsidRPr="006D1377">
        <w:rPr>
          <w:szCs w:val="24"/>
        </w:rPr>
        <w:t xml:space="preserve">  </w:t>
      </w:r>
      <w:r w:rsidRPr="006D1377">
        <w:rPr>
          <w:szCs w:val="24"/>
        </w:rPr>
        <w:tab/>
        <w:t>stavba / změna stavby byla posouzena před podáním žádosti o vydání rozhodnutí – žadatel doloží stanovisko příslušného úřadu k posouzení vlivů provedení záměru na životní prostředí</w:t>
      </w:r>
    </w:p>
    <w:p w14:paraId="2FE310E9" w14:textId="32BE96A9" w:rsidR="008A4258" w:rsidRPr="006D1377" w:rsidRDefault="008A4258" w:rsidP="008A4258">
      <w:pPr>
        <w:tabs>
          <w:tab w:val="left" w:pos="426"/>
          <w:tab w:val="left" w:pos="851"/>
        </w:tabs>
        <w:spacing w:before="60"/>
        <w:jc w:val="left"/>
        <w:rPr>
          <w:szCs w:val="24"/>
        </w:rPr>
      </w:pPr>
      <w:r w:rsidRPr="006D1377">
        <w:rPr>
          <w:szCs w:val="24"/>
        </w:rPr>
        <w:tab/>
      </w:r>
      <w:r w:rsidRPr="006D1377">
        <w:rPr>
          <w:szCs w:val="24"/>
        </w:rPr>
        <w:fldChar w:fldCharType="begin">
          <w:ffData>
            <w:name w:val=""/>
            <w:enabled/>
            <w:calcOnExit w:val="0"/>
            <w:checkBox>
              <w:size w:val="18"/>
              <w:default w:val="0"/>
            </w:checkBox>
          </w:ffData>
        </w:fldChar>
      </w:r>
      <w:r w:rsidRPr="006D1377">
        <w:rPr>
          <w:szCs w:val="24"/>
        </w:rPr>
        <w:instrText xml:space="preserve"> FORMCHECKBOX </w:instrText>
      </w:r>
      <w:r w:rsidR="00D351AA">
        <w:rPr>
          <w:szCs w:val="24"/>
        </w:rPr>
      </w:r>
      <w:r w:rsidR="00D351AA">
        <w:rPr>
          <w:szCs w:val="24"/>
        </w:rPr>
        <w:fldChar w:fldCharType="separate"/>
      </w:r>
      <w:r w:rsidRPr="006D1377">
        <w:rPr>
          <w:szCs w:val="24"/>
        </w:rPr>
        <w:fldChar w:fldCharType="end"/>
      </w:r>
      <w:r w:rsidRPr="006D1377">
        <w:rPr>
          <w:szCs w:val="24"/>
        </w:rPr>
        <w:t xml:space="preserve"> </w:t>
      </w:r>
      <w:r w:rsidRPr="006D1377">
        <w:rPr>
          <w:szCs w:val="24"/>
        </w:rPr>
        <w:tab/>
        <w:t>stavba / změna stavby bude posouzena souběžně s územním řízením – žadatel předloží současně dokumentaci vlivu záměru na životní prostředí</w:t>
      </w:r>
    </w:p>
    <w:p w14:paraId="2FE310EA" w14:textId="77777777" w:rsidR="008A4258" w:rsidRPr="006D1377" w:rsidRDefault="008A4258" w:rsidP="008A4258">
      <w:pPr>
        <w:tabs>
          <w:tab w:val="left" w:pos="426"/>
          <w:tab w:val="left" w:pos="2127"/>
          <w:tab w:val="left" w:pos="3261"/>
        </w:tabs>
        <w:spacing w:line="360" w:lineRule="auto"/>
        <w:rPr>
          <w:szCs w:val="24"/>
        </w:rPr>
      </w:pPr>
    </w:p>
    <w:p w14:paraId="2FE310EC" w14:textId="0D0E0BE6" w:rsidR="008A4258" w:rsidRDefault="00C026EF" w:rsidP="008A4258">
      <w:pPr>
        <w:tabs>
          <w:tab w:val="left" w:pos="426"/>
          <w:tab w:val="left" w:pos="2127"/>
          <w:tab w:val="left" w:pos="3261"/>
        </w:tabs>
        <w:spacing w:line="360" w:lineRule="auto"/>
        <w:rPr>
          <w:sz w:val="22"/>
          <w:szCs w:val="22"/>
        </w:rPr>
      </w:pPr>
      <w:r w:rsidRPr="006D1214">
        <w:rPr>
          <w:sz w:val="22"/>
          <w:szCs w:val="22"/>
        </w:rPr>
        <w:t>V</w:t>
      </w:r>
      <w:r w:rsidR="000C1417" w:rsidRPr="006D1214">
        <w:rPr>
          <w:sz w:val="22"/>
          <w:szCs w:val="22"/>
        </w:rPr>
        <w:t> Ústí nad Labem</w:t>
      </w:r>
      <w:r w:rsidR="00BB7097" w:rsidRPr="006D1214">
        <w:rPr>
          <w:sz w:val="22"/>
          <w:szCs w:val="22"/>
        </w:rPr>
        <w:t xml:space="preserve"> </w:t>
      </w:r>
      <w:r w:rsidRPr="006D1214">
        <w:rPr>
          <w:sz w:val="22"/>
          <w:szCs w:val="22"/>
        </w:rPr>
        <w:t xml:space="preserve">dne </w:t>
      </w:r>
      <w:r w:rsidR="00C150CB" w:rsidRPr="006D1214">
        <w:rPr>
          <w:sz w:val="22"/>
          <w:szCs w:val="22"/>
        </w:rPr>
        <w:fldChar w:fldCharType="begin"/>
      </w:r>
      <w:r w:rsidR="00C150CB" w:rsidRPr="006D1214">
        <w:rPr>
          <w:sz w:val="22"/>
          <w:szCs w:val="22"/>
        </w:rPr>
        <w:instrText xml:space="preserve"> DATE   \* MERGEFORMAT </w:instrText>
      </w:r>
      <w:r w:rsidR="00C150CB" w:rsidRPr="006D1214">
        <w:rPr>
          <w:sz w:val="22"/>
          <w:szCs w:val="22"/>
        </w:rPr>
        <w:fldChar w:fldCharType="separate"/>
      </w:r>
      <w:r w:rsidR="00B601B9">
        <w:rPr>
          <w:noProof/>
          <w:sz w:val="22"/>
          <w:szCs w:val="22"/>
        </w:rPr>
        <w:t>14.06.2021</w:t>
      </w:r>
      <w:r w:rsidR="00C150CB" w:rsidRPr="006D1214">
        <w:rPr>
          <w:sz w:val="22"/>
          <w:szCs w:val="22"/>
        </w:rPr>
        <w:fldChar w:fldCharType="end"/>
      </w:r>
    </w:p>
    <w:p w14:paraId="328DC9CA" w14:textId="77777777" w:rsidR="006D1214" w:rsidRPr="006D1214" w:rsidRDefault="006D1214" w:rsidP="008A4258">
      <w:pPr>
        <w:tabs>
          <w:tab w:val="left" w:pos="426"/>
          <w:tab w:val="left" w:pos="2127"/>
          <w:tab w:val="left" w:pos="3261"/>
        </w:tabs>
        <w:spacing w:line="360" w:lineRule="auto"/>
        <w:rPr>
          <w:sz w:val="22"/>
          <w:szCs w:val="22"/>
        </w:rPr>
      </w:pPr>
    </w:p>
    <w:p w14:paraId="297BD2FA" w14:textId="77777777" w:rsidR="00BA5642" w:rsidRPr="006D1377" w:rsidRDefault="00BA5642" w:rsidP="008A4258">
      <w:pPr>
        <w:tabs>
          <w:tab w:val="left" w:pos="426"/>
          <w:tab w:val="left" w:pos="2127"/>
          <w:tab w:val="left" w:pos="3261"/>
        </w:tabs>
        <w:spacing w:line="360" w:lineRule="auto"/>
        <w:rPr>
          <w:szCs w:val="24"/>
        </w:rPr>
      </w:pPr>
    </w:p>
    <w:p w14:paraId="2FE310F0" w14:textId="4F07A2EF" w:rsidR="008A4258" w:rsidRPr="006D1214" w:rsidRDefault="008A4258" w:rsidP="006D1214">
      <w:pPr>
        <w:tabs>
          <w:tab w:val="left" w:pos="8789"/>
          <w:tab w:val="left" w:pos="9072"/>
        </w:tabs>
        <w:jc w:val="center"/>
        <w:rPr>
          <w:sz w:val="22"/>
          <w:szCs w:val="22"/>
        </w:rPr>
      </w:pPr>
      <w:r w:rsidRPr="006D1214">
        <w:rPr>
          <w:sz w:val="22"/>
          <w:szCs w:val="22"/>
        </w:rPr>
        <w:t>…………</w:t>
      </w:r>
      <w:r w:rsidR="00BB7097" w:rsidRPr="006D1214">
        <w:rPr>
          <w:sz w:val="22"/>
          <w:szCs w:val="22"/>
        </w:rPr>
        <w:t>……………………………</w:t>
      </w:r>
    </w:p>
    <w:p w14:paraId="3EA4987B" w14:textId="77777777" w:rsidR="006D1214" w:rsidRDefault="00C150CB" w:rsidP="006D1214">
      <w:pPr>
        <w:jc w:val="center"/>
        <w:rPr>
          <w:sz w:val="22"/>
          <w:szCs w:val="22"/>
        </w:rPr>
      </w:pPr>
      <w:r w:rsidRPr="006D1214">
        <w:rPr>
          <w:sz w:val="22"/>
          <w:szCs w:val="22"/>
        </w:rPr>
        <w:t xml:space="preserve">Ing. </w:t>
      </w:r>
      <w:r w:rsidR="000C1417" w:rsidRPr="006D1214">
        <w:rPr>
          <w:sz w:val="22"/>
          <w:szCs w:val="22"/>
        </w:rPr>
        <w:t>Aleš Homuta</w:t>
      </w:r>
      <w:r w:rsidR="006D1214">
        <w:rPr>
          <w:sz w:val="22"/>
          <w:szCs w:val="22"/>
        </w:rPr>
        <w:t xml:space="preserve">, </w:t>
      </w:r>
      <w:r w:rsidR="001462BA" w:rsidRPr="006D1214">
        <w:rPr>
          <w:sz w:val="22"/>
          <w:szCs w:val="22"/>
        </w:rPr>
        <w:t>V</w:t>
      </w:r>
      <w:r w:rsidR="000C1417" w:rsidRPr="006D1214">
        <w:rPr>
          <w:sz w:val="22"/>
          <w:szCs w:val="22"/>
        </w:rPr>
        <w:t xml:space="preserve">albek, spol. s.r.o. </w:t>
      </w:r>
    </w:p>
    <w:p w14:paraId="4582D216" w14:textId="7CBECBFD" w:rsidR="001462BA" w:rsidRPr="006D1214" w:rsidRDefault="000C1417" w:rsidP="006D1214">
      <w:pPr>
        <w:jc w:val="center"/>
        <w:rPr>
          <w:sz w:val="22"/>
          <w:szCs w:val="22"/>
        </w:rPr>
      </w:pPr>
      <w:r w:rsidRPr="006D1214">
        <w:rPr>
          <w:sz w:val="22"/>
          <w:szCs w:val="22"/>
        </w:rPr>
        <w:t>na základě plné moci</w:t>
      </w:r>
    </w:p>
    <w:p w14:paraId="2FE310F2" w14:textId="53B74BFC" w:rsidR="008A4258" w:rsidRPr="006D1377" w:rsidRDefault="001462BA" w:rsidP="006D1214">
      <w:pPr>
        <w:spacing w:after="200" w:line="276" w:lineRule="auto"/>
        <w:jc w:val="center"/>
        <w:rPr>
          <w:b/>
          <w:sz w:val="28"/>
          <w:szCs w:val="28"/>
        </w:rPr>
      </w:pPr>
      <w:r>
        <w:rPr>
          <w:sz w:val="22"/>
          <w:szCs w:val="24"/>
        </w:rPr>
        <w:br w:type="page"/>
      </w:r>
      <w:r w:rsidR="008A4258" w:rsidRPr="006D1377">
        <w:rPr>
          <w:b/>
          <w:sz w:val="28"/>
          <w:szCs w:val="28"/>
        </w:rPr>
        <w:lastRenderedPageBreak/>
        <w:t>ČÁST B</w:t>
      </w:r>
    </w:p>
    <w:p w14:paraId="2FE310F3" w14:textId="77777777" w:rsidR="008A4258" w:rsidRPr="006D1377" w:rsidRDefault="008A4258" w:rsidP="008A4258">
      <w:pPr>
        <w:rPr>
          <w:szCs w:val="24"/>
        </w:rPr>
      </w:pPr>
    </w:p>
    <w:p w14:paraId="2FE310F4" w14:textId="77777777" w:rsidR="008A4258" w:rsidRPr="006D1377" w:rsidRDefault="008A4258" w:rsidP="008A4258">
      <w:pPr>
        <w:rPr>
          <w:b/>
          <w:szCs w:val="24"/>
        </w:rPr>
      </w:pPr>
      <w:r w:rsidRPr="006D1377">
        <w:rPr>
          <w:b/>
          <w:szCs w:val="24"/>
        </w:rPr>
        <w:t>Přílohy k žádosti o vydání územního rozhodnutí v územním řízení:</w:t>
      </w:r>
    </w:p>
    <w:p w14:paraId="2FE310F5" w14:textId="77777777" w:rsidR="008A4258" w:rsidRPr="006D1377" w:rsidRDefault="008A4258" w:rsidP="008A4258">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8765"/>
      </w:tblGrid>
      <w:tr w:rsidR="008A4258" w:rsidRPr="006D1377" w14:paraId="2FE310F9" w14:textId="77777777" w:rsidTr="00047864">
        <w:tc>
          <w:tcPr>
            <w:tcW w:w="534" w:type="dxa"/>
            <w:tcBorders>
              <w:top w:val="nil"/>
              <w:left w:val="nil"/>
              <w:bottom w:val="nil"/>
              <w:right w:val="nil"/>
            </w:tcBorders>
          </w:tcPr>
          <w:p w14:paraId="2FE310F6" w14:textId="5E91C86F" w:rsidR="008A4258" w:rsidRPr="006D1377" w:rsidRDefault="000C1417" w:rsidP="00047864">
            <w:pPr>
              <w:spacing w:before="60"/>
              <w:jc w:val="center"/>
              <w:rPr>
                <w:sz w:val="20"/>
                <w:szCs w:val="18"/>
              </w:rPr>
            </w:pPr>
            <w:r>
              <w:rPr>
                <w:b/>
                <w:sz w:val="20"/>
                <w:szCs w:val="18"/>
              </w:rPr>
              <w:fldChar w:fldCharType="begin">
                <w:ffData>
                  <w:name w:val=""/>
                  <w:enabled/>
                  <w:calcOnExit w:val="0"/>
                  <w:checkBox>
                    <w:sizeAuto/>
                    <w:default w:val="0"/>
                  </w:checkBox>
                </w:ffData>
              </w:fldChar>
            </w:r>
            <w:r>
              <w:rPr>
                <w:b/>
                <w:sz w:val="20"/>
                <w:szCs w:val="18"/>
              </w:rPr>
              <w:instrText xml:space="preserve"> FORMCHECKBOX </w:instrText>
            </w:r>
            <w:r w:rsidR="00D351AA">
              <w:rPr>
                <w:b/>
                <w:sz w:val="20"/>
                <w:szCs w:val="18"/>
              </w:rPr>
            </w:r>
            <w:r w:rsidR="00D351AA">
              <w:rPr>
                <w:b/>
                <w:sz w:val="20"/>
                <w:szCs w:val="18"/>
              </w:rPr>
              <w:fldChar w:fldCharType="separate"/>
            </w:r>
            <w:r>
              <w:rPr>
                <w:b/>
                <w:sz w:val="20"/>
                <w:szCs w:val="18"/>
              </w:rPr>
              <w:fldChar w:fldCharType="end"/>
            </w:r>
          </w:p>
        </w:tc>
        <w:tc>
          <w:tcPr>
            <w:tcW w:w="9810" w:type="dxa"/>
            <w:tcBorders>
              <w:top w:val="nil"/>
              <w:left w:val="nil"/>
              <w:bottom w:val="nil"/>
              <w:right w:val="nil"/>
            </w:tcBorders>
          </w:tcPr>
          <w:p w14:paraId="2FE310F7" w14:textId="77777777" w:rsidR="008A4258" w:rsidRPr="006D1377" w:rsidRDefault="008A4258" w:rsidP="008A4258">
            <w:pPr>
              <w:numPr>
                <w:ilvl w:val="0"/>
                <w:numId w:val="1"/>
              </w:numPr>
              <w:spacing w:before="60"/>
              <w:rPr>
                <w:sz w:val="20"/>
                <w:szCs w:val="18"/>
              </w:rPr>
            </w:pPr>
            <w:r w:rsidRPr="006D1377">
              <w:rPr>
                <w:sz w:val="20"/>
                <w:szCs w:val="18"/>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p w14:paraId="2FE310F8" w14:textId="77777777" w:rsidR="00DA5E00" w:rsidRPr="006D1377" w:rsidRDefault="00DA5E00" w:rsidP="00DA5E00">
            <w:pPr>
              <w:spacing w:before="60"/>
              <w:ind w:left="340"/>
              <w:rPr>
                <w:sz w:val="20"/>
                <w:szCs w:val="18"/>
              </w:rPr>
            </w:pPr>
            <w:r w:rsidRPr="006D1377">
              <w:rPr>
                <w:sz w:val="20"/>
                <w:szCs w:val="18"/>
              </w:rPr>
              <w:t>Je součástí přiložené PD – E. Dokladová část</w:t>
            </w:r>
          </w:p>
        </w:tc>
      </w:tr>
      <w:tr w:rsidR="008A4258" w:rsidRPr="006D1377" w14:paraId="2FE310FD" w14:textId="77777777" w:rsidTr="00047864">
        <w:tc>
          <w:tcPr>
            <w:tcW w:w="534" w:type="dxa"/>
            <w:tcBorders>
              <w:top w:val="nil"/>
              <w:left w:val="nil"/>
              <w:bottom w:val="nil"/>
              <w:right w:val="nil"/>
            </w:tcBorders>
          </w:tcPr>
          <w:p w14:paraId="2FE310FA" w14:textId="5F772D80" w:rsidR="008A4258" w:rsidRPr="006D1377" w:rsidRDefault="00B4036C" w:rsidP="00047864">
            <w:pPr>
              <w:spacing w:before="60"/>
              <w:jc w:val="center"/>
              <w:rPr>
                <w:sz w:val="20"/>
                <w:szCs w:val="18"/>
              </w:rPr>
            </w:pPr>
            <w:r>
              <w:rPr>
                <w:b/>
                <w:sz w:val="20"/>
                <w:szCs w:val="18"/>
              </w:rPr>
              <w:fldChar w:fldCharType="begin">
                <w:ffData>
                  <w:name w:val=""/>
                  <w:enabled/>
                  <w:calcOnExit w:val="0"/>
                  <w:checkBox>
                    <w:sizeAuto/>
                    <w:default w:val="0"/>
                  </w:checkBox>
                </w:ffData>
              </w:fldChar>
            </w:r>
            <w:r>
              <w:rPr>
                <w:b/>
                <w:sz w:val="20"/>
                <w:szCs w:val="18"/>
              </w:rPr>
              <w:instrText xml:space="preserve"> FORMCHECKBOX </w:instrText>
            </w:r>
            <w:r w:rsidR="00D351AA">
              <w:rPr>
                <w:b/>
                <w:sz w:val="20"/>
                <w:szCs w:val="18"/>
              </w:rPr>
            </w:r>
            <w:r w:rsidR="00D351AA">
              <w:rPr>
                <w:b/>
                <w:sz w:val="20"/>
                <w:szCs w:val="18"/>
              </w:rPr>
              <w:fldChar w:fldCharType="separate"/>
            </w:r>
            <w:r>
              <w:rPr>
                <w:b/>
                <w:sz w:val="20"/>
                <w:szCs w:val="18"/>
              </w:rPr>
              <w:fldChar w:fldCharType="end"/>
            </w:r>
          </w:p>
        </w:tc>
        <w:tc>
          <w:tcPr>
            <w:tcW w:w="9810" w:type="dxa"/>
            <w:tcBorders>
              <w:top w:val="nil"/>
              <w:left w:val="nil"/>
              <w:bottom w:val="nil"/>
              <w:right w:val="nil"/>
            </w:tcBorders>
          </w:tcPr>
          <w:p w14:paraId="2FE310FB" w14:textId="77777777" w:rsidR="008A4258" w:rsidRPr="006D1377" w:rsidRDefault="008A4258" w:rsidP="008A4258">
            <w:pPr>
              <w:numPr>
                <w:ilvl w:val="0"/>
                <w:numId w:val="1"/>
              </w:numPr>
              <w:spacing w:before="60"/>
              <w:rPr>
                <w:sz w:val="20"/>
                <w:szCs w:val="18"/>
              </w:rPr>
            </w:pPr>
            <w:r w:rsidRPr="006D1377">
              <w:rPr>
                <w:sz w:val="20"/>
                <w:szCs w:val="18"/>
              </w:rPr>
              <w:t>Souhlas vlastníka pozemku / stavby (v případě, že je odlišný od žadatele), na němž má být stavba umístěna nebo provedena změna stavby, obsahující identifikaci pozemku / stavby a záměru žadatele.</w:t>
            </w:r>
          </w:p>
          <w:p w14:paraId="2FE310FC" w14:textId="77777777" w:rsidR="00DA5E00" w:rsidRPr="006D1377" w:rsidRDefault="00DA5E00" w:rsidP="00DA5E00">
            <w:pPr>
              <w:spacing w:before="60"/>
              <w:ind w:left="340"/>
              <w:rPr>
                <w:sz w:val="20"/>
                <w:szCs w:val="18"/>
              </w:rPr>
            </w:pPr>
            <w:r w:rsidRPr="006D1377">
              <w:rPr>
                <w:sz w:val="20"/>
                <w:szCs w:val="18"/>
              </w:rPr>
              <w:t>Je součástí přiložené PD – E. Dokladová část</w:t>
            </w:r>
          </w:p>
        </w:tc>
      </w:tr>
      <w:tr w:rsidR="008A4258" w:rsidRPr="006D1377" w14:paraId="2FE31100" w14:textId="77777777" w:rsidTr="00047864">
        <w:tc>
          <w:tcPr>
            <w:tcW w:w="534" w:type="dxa"/>
            <w:tcBorders>
              <w:top w:val="nil"/>
              <w:left w:val="nil"/>
              <w:bottom w:val="nil"/>
              <w:right w:val="nil"/>
            </w:tcBorders>
          </w:tcPr>
          <w:p w14:paraId="2FE310FE" w14:textId="1A4C3670" w:rsidR="008A4258" w:rsidRPr="006D1377" w:rsidRDefault="00B4036C" w:rsidP="00047864">
            <w:pPr>
              <w:spacing w:before="60"/>
              <w:jc w:val="center"/>
              <w:rPr>
                <w:b/>
                <w:sz w:val="20"/>
                <w:szCs w:val="18"/>
              </w:rPr>
            </w:pPr>
            <w:r>
              <w:rPr>
                <w:b/>
                <w:sz w:val="20"/>
                <w:szCs w:val="18"/>
              </w:rPr>
              <w:fldChar w:fldCharType="begin">
                <w:ffData>
                  <w:name w:val=""/>
                  <w:enabled/>
                  <w:calcOnExit w:val="0"/>
                  <w:checkBox>
                    <w:sizeAuto/>
                    <w:default w:val="1"/>
                  </w:checkBox>
                </w:ffData>
              </w:fldChar>
            </w:r>
            <w:r>
              <w:rPr>
                <w:b/>
                <w:sz w:val="20"/>
                <w:szCs w:val="18"/>
              </w:rPr>
              <w:instrText xml:space="preserve"> FORMCHECKBOX </w:instrText>
            </w:r>
            <w:r w:rsidR="00D351AA">
              <w:rPr>
                <w:b/>
                <w:sz w:val="20"/>
                <w:szCs w:val="18"/>
              </w:rPr>
            </w:r>
            <w:r w:rsidR="00D351AA">
              <w:rPr>
                <w:b/>
                <w:sz w:val="20"/>
                <w:szCs w:val="18"/>
              </w:rPr>
              <w:fldChar w:fldCharType="separate"/>
            </w:r>
            <w:r>
              <w:rPr>
                <w:b/>
                <w:sz w:val="20"/>
                <w:szCs w:val="18"/>
              </w:rPr>
              <w:fldChar w:fldCharType="end"/>
            </w:r>
          </w:p>
        </w:tc>
        <w:tc>
          <w:tcPr>
            <w:tcW w:w="9810" w:type="dxa"/>
            <w:tcBorders>
              <w:top w:val="nil"/>
              <w:left w:val="nil"/>
              <w:bottom w:val="nil"/>
              <w:right w:val="nil"/>
            </w:tcBorders>
          </w:tcPr>
          <w:p w14:paraId="2FE310FF" w14:textId="77777777" w:rsidR="008A4258" w:rsidRPr="006D1377" w:rsidRDefault="008A4258" w:rsidP="008A4258">
            <w:pPr>
              <w:numPr>
                <w:ilvl w:val="0"/>
                <w:numId w:val="1"/>
              </w:numPr>
              <w:spacing w:before="60"/>
              <w:rPr>
                <w:sz w:val="20"/>
                <w:szCs w:val="18"/>
              </w:rPr>
            </w:pPr>
            <w:r w:rsidRPr="006D1377">
              <w:rPr>
                <w:sz w:val="20"/>
                <w:szCs w:val="18"/>
              </w:rPr>
              <w:t>Plná moc v případě zastupování, není-li udělena plná moc pro více řízení, popřípadě plná moc do protokolu.</w:t>
            </w:r>
          </w:p>
        </w:tc>
      </w:tr>
      <w:tr w:rsidR="008A4258" w:rsidRPr="006D1377" w14:paraId="2FE31103" w14:textId="77777777" w:rsidTr="00047864">
        <w:tc>
          <w:tcPr>
            <w:tcW w:w="534" w:type="dxa"/>
            <w:tcBorders>
              <w:top w:val="nil"/>
              <w:left w:val="nil"/>
              <w:bottom w:val="nil"/>
              <w:right w:val="nil"/>
            </w:tcBorders>
          </w:tcPr>
          <w:p w14:paraId="2FE31101" w14:textId="77777777" w:rsidR="008A4258" w:rsidRPr="006D1377" w:rsidRDefault="00AE630D" w:rsidP="00047864">
            <w:pPr>
              <w:spacing w:before="60"/>
              <w:jc w:val="center"/>
              <w:rPr>
                <w:b/>
                <w:sz w:val="20"/>
                <w:szCs w:val="18"/>
              </w:rPr>
            </w:pPr>
            <w:r w:rsidRPr="006D1377">
              <w:rPr>
                <w:b/>
                <w:sz w:val="20"/>
                <w:szCs w:val="18"/>
              </w:rPr>
              <w:fldChar w:fldCharType="begin">
                <w:ffData>
                  <w:name w:val=""/>
                  <w:enabled/>
                  <w:calcOnExit w:val="0"/>
                  <w:checkBox>
                    <w:sizeAuto/>
                    <w:default w:val="1"/>
                  </w:checkBox>
                </w:ffData>
              </w:fldChar>
            </w:r>
            <w:r w:rsidRPr="006D1377">
              <w:rPr>
                <w:b/>
                <w:sz w:val="20"/>
                <w:szCs w:val="18"/>
              </w:rPr>
              <w:instrText xml:space="preserve"> FORMCHECKBOX </w:instrText>
            </w:r>
            <w:r w:rsidR="00D351AA">
              <w:rPr>
                <w:b/>
                <w:sz w:val="20"/>
                <w:szCs w:val="18"/>
              </w:rPr>
            </w:r>
            <w:r w:rsidR="00D351AA">
              <w:rPr>
                <w:b/>
                <w:sz w:val="20"/>
                <w:szCs w:val="18"/>
              </w:rPr>
              <w:fldChar w:fldCharType="separate"/>
            </w:r>
            <w:r w:rsidRPr="006D1377">
              <w:rPr>
                <w:b/>
                <w:sz w:val="20"/>
                <w:szCs w:val="18"/>
              </w:rPr>
              <w:fldChar w:fldCharType="end"/>
            </w:r>
          </w:p>
        </w:tc>
        <w:tc>
          <w:tcPr>
            <w:tcW w:w="9810" w:type="dxa"/>
            <w:tcBorders>
              <w:top w:val="nil"/>
              <w:left w:val="nil"/>
              <w:bottom w:val="nil"/>
              <w:right w:val="nil"/>
            </w:tcBorders>
          </w:tcPr>
          <w:p w14:paraId="2FE31102" w14:textId="77777777" w:rsidR="008A4258" w:rsidRPr="006D1377" w:rsidRDefault="008A4258" w:rsidP="008A4258">
            <w:pPr>
              <w:numPr>
                <w:ilvl w:val="0"/>
                <w:numId w:val="1"/>
              </w:numPr>
              <w:spacing w:before="60"/>
              <w:rPr>
                <w:sz w:val="20"/>
                <w:szCs w:val="18"/>
              </w:rPr>
            </w:pPr>
            <w:r w:rsidRPr="006D1377">
              <w:rPr>
                <w:sz w:val="20"/>
                <w:szCs w:val="18"/>
              </w:rPr>
              <w:t>Seznam a adresy oprávněných osob z věcných práv k pozemkům nebo stavbám, na kterých se stavba / změna stavby umisťuje.</w:t>
            </w:r>
          </w:p>
        </w:tc>
      </w:tr>
      <w:tr w:rsidR="008A4258" w:rsidRPr="006D1377" w14:paraId="2FE31106" w14:textId="77777777" w:rsidTr="00047864">
        <w:tc>
          <w:tcPr>
            <w:tcW w:w="534" w:type="dxa"/>
            <w:tcBorders>
              <w:top w:val="nil"/>
              <w:left w:val="nil"/>
              <w:bottom w:val="nil"/>
              <w:right w:val="nil"/>
            </w:tcBorders>
          </w:tcPr>
          <w:p w14:paraId="2FE31104" w14:textId="77777777" w:rsidR="008A4258" w:rsidRPr="006D1377" w:rsidRDefault="00AE630D" w:rsidP="00047864">
            <w:pPr>
              <w:spacing w:before="60"/>
              <w:jc w:val="center"/>
              <w:rPr>
                <w:b/>
                <w:sz w:val="20"/>
                <w:szCs w:val="18"/>
              </w:rPr>
            </w:pPr>
            <w:r w:rsidRPr="006D1377">
              <w:rPr>
                <w:b/>
                <w:sz w:val="20"/>
                <w:szCs w:val="18"/>
              </w:rPr>
              <w:fldChar w:fldCharType="begin">
                <w:ffData>
                  <w:name w:val=""/>
                  <w:enabled/>
                  <w:calcOnExit w:val="0"/>
                  <w:checkBox>
                    <w:sizeAuto/>
                    <w:default w:val="1"/>
                  </w:checkBox>
                </w:ffData>
              </w:fldChar>
            </w:r>
            <w:r w:rsidRPr="006D1377">
              <w:rPr>
                <w:b/>
                <w:sz w:val="20"/>
                <w:szCs w:val="18"/>
              </w:rPr>
              <w:instrText xml:space="preserve"> FORMCHECKBOX </w:instrText>
            </w:r>
            <w:r w:rsidR="00D351AA">
              <w:rPr>
                <w:b/>
                <w:sz w:val="20"/>
                <w:szCs w:val="18"/>
              </w:rPr>
            </w:r>
            <w:r w:rsidR="00D351AA">
              <w:rPr>
                <w:b/>
                <w:sz w:val="20"/>
                <w:szCs w:val="18"/>
              </w:rPr>
              <w:fldChar w:fldCharType="separate"/>
            </w:r>
            <w:r w:rsidRPr="006D1377">
              <w:rPr>
                <w:b/>
                <w:sz w:val="20"/>
                <w:szCs w:val="18"/>
              </w:rPr>
              <w:fldChar w:fldCharType="end"/>
            </w:r>
          </w:p>
        </w:tc>
        <w:tc>
          <w:tcPr>
            <w:tcW w:w="9810" w:type="dxa"/>
            <w:tcBorders>
              <w:top w:val="nil"/>
              <w:left w:val="nil"/>
              <w:bottom w:val="nil"/>
              <w:right w:val="nil"/>
            </w:tcBorders>
          </w:tcPr>
          <w:p w14:paraId="2FE31105" w14:textId="77777777" w:rsidR="008A4258" w:rsidRPr="006D1377" w:rsidRDefault="008A4258" w:rsidP="008A4258">
            <w:pPr>
              <w:numPr>
                <w:ilvl w:val="0"/>
                <w:numId w:val="1"/>
              </w:numPr>
              <w:spacing w:before="60"/>
              <w:rPr>
                <w:sz w:val="20"/>
                <w:szCs w:val="18"/>
              </w:rPr>
            </w:pPr>
            <w:r w:rsidRPr="006D1377">
              <w:rPr>
                <w:sz w:val="20"/>
                <w:szCs w:val="18"/>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8A4258" w:rsidRPr="006D1377" w14:paraId="2FE31109" w14:textId="77777777" w:rsidTr="00047864">
        <w:tc>
          <w:tcPr>
            <w:tcW w:w="534" w:type="dxa"/>
            <w:tcBorders>
              <w:top w:val="nil"/>
              <w:left w:val="nil"/>
              <w:bottom w:val="nil"/>
              <w:right w:val="nil"/>
            </w:tcBorders>
          </w:tcPr>
          <w:p w14:paraId="2FE31107" w14:textId="77777777" w:rsidR="008A4258" w:rsidRPr="006D1377" w:rsidRDefault="00AE630D" w:rsidP="00047864">
            <w:pPr>
              <w:spacing w:before="60"/>
              <w:jc w:val="center"/>
              <w:rPr>
                <w:sz w:val="20"/>
                <w:szCs w:val="18"/>
              </w:rPr>
            </w:pPr>
            <w:r w:rsidRPr="006D1377">
              <w:rPr>
                <w:b/>
                <w:sz w:val="20"/>
                <w:szCs w:val="18"/>
              </w:rPr>
              <w:fldChar w:fldCharType="begin">
                <w:ffData>
                  <w:name w:val=""/>
                  <w:enabled/>
                  <w:calcOnExit w:val="0"/>
                  <w:checkBox>
                    <w:sizeAuto/>
                    <w:default w:val="1"/>
                  </w:checkBox>
                </w:ffData>
              </w:fldChar>
            </w:r>
            <w:r w:rsidRPr="006D1377">
              <w:rPr>
                <w:b/>
                <w:sz w:val="20"/>
                <w:szCs w:val="18"/>
              </w:rPr>
              <w:instrText xml:space="preserve"> FORMCHECKBOX </w:instrText>
            </w:r>
            <w:r w:rsidR="00D351AA">
              <w:rPr>
                <w:b/>
                <w:sz w:val="20"/>
                <w:szCs w:val="18"/>
              </w:rPr>
            </w:r>
            <w:r w:rsidR="00D351AA">
              <w:rPr>
                <w:b/>
                <w:sz w:val="20"/>
                <w:szCs w:val="18"/>
              </w:rPr>
              <w:fldChar w:fldCharType="separate"/>
            </w:r>
            <w:r w:rsidRPr="006D1377">
              <w:rPr>
                <w:b/>
                <w:sz w:val="20"/>
                <w:szCs w:val="18"/>
              </w:rPr>
              <w:fldChar w:fldCharType="end"/>
            </w:r>
          </w:p>
        </w:tc>
        <w:tc>
          <w:tcPr>
            <w:tcW w:w="9810" w:type="dxa"/>
            <w:tcBorders>
              <w:top w:val="nil"/>
              <w:left w:val="nil"/>
              <w:bottom w:val="nil"/>
              <w:right w:val="nil"/>
            </w:tcBorders>
          </w:tcPr>
          <w:p w14:paraId="728284B6" w14:textId="77777777" w:rsidR="008A4258" w:rsidRDefault="008A4258" w:rsidP="008A4258">
            <w:pPr>
              <w:numPr>
                <w:ilvl w:val="0"/>
                <w:numId w:val="1"/>
              </w:numPr>
              <w:spacing w:before="60"/>
              <w:rPr>
                <w:sz w:val="20"/>
                <w:szCs w:val="18"/>
              </w:rPr>
            </w:pPr>
            <w:r w:rsidRPr="006D1377">
              <w:rPr>
                <w:sz w:val="20"/>
                <w:szCs w:val="18"/>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p w14:paraId="2FE31108" w14:textId="2D9D433D" w:rsidR="00B4036C" w:rsidRPr="006D1377" w:rsidRDefault="00B4036C" w:rsidP="00B4036C">
            <w:pPr>
              <w:spacing w:before="60"/>
              <w:ind w:left="340"/>
              <w:rPr>
                <w:sz w:val="20"/>
                <w:szCs w:val="18"/>
              </w:rPr>
            </w:pPr>
            <w:r w:rsidRPr="00DF72A9">
              <w:rPr>
                <w:b/>
                <w:sz w:val="18"/>
                <w:szCs w:val="18"/>
              </w:rPr>
              <w:t xml:space="preserve">Součásti projektové dokumentace </w:t>
            </w:r>
            <w:r w:rsidR="00DF72A9" w:rsidRPr="00DF72A9">
              <w:rPr>
                <w:b/>
                <w:sz w:val="18"/>
                <w:szCs w:val="18"/>
              </w:rPr>
              <w:t>stavby pro umístění stavby.</w:t>
            </w:r>
          </w:p>
        </w:tc>
      </w:tr>
      <w:tr w:rsidR="008A4258" w:rsidRPr="006D1377" w14:paraId="2FE3110C" w14:textId="77777777" w:rsidTr="00047864">
        <w:tc>
          <w:tcPr>
            <w:tcW w:w="534" w:type="dxa"/>
            <w:tcBorders>
              <w:top w:val="nil"/>
              <w:left w:val="nil"/>
              <w:bottom w:val="nil"/>
              <w:right w:val="nil"/>
            </w:tcBorders>
          </w:tcPr>
          <w:p w14:paraId="2FE3110A" w14:textId="24315F97" w:rsidR="008A4258" w:rsidRPr="006D1377" w:rsidRDefault="00B4036C" w:rsidP="00047864">
            <w:pPr>
              <w:spacing w:before="60"/>
              <w:jc w:val="center"/>
              <w:rPr>
                <w:sz w:val="20"/>
                <w:szCs w:val="18"/>
              </w:rPr>
            </w:pPr>
            <w:r>
              <w:rPr>
                <w:b/>
                <w:sz w:val="20"/>
                <w:szCs w:val="18"/>
              </w:rPr>
              <w:fldChar w:fldCharType="begin">
                <w:ffData>
                  <w:name w:val=""/>
                  <w:enabled/>
                  <w:calcOnExit w:val="0"/>
                  <w:checkBox>
                    <w:sizeAuto/>
                    <w:default w:val="1"/>
                  </w:checkBox>
                </w:ffData>
              </w:fldChar>
            </w:r>
            <w:r>
              <w:rPr>
                <w:b/>
                <w:sz w:val="20"/>
                <w:szCs w:val="18"/>
              </w:rPr>
              <w:instrText xml:space="preserve"> FORMCHECKBOX </w:instrText>
            </w:r>
            <w:r w:rsidR="00D351AA">
              <w:rPr>
                <w:b/>
                <w:sz w:val="20"/>
                <w:szCs w:val="18"/>
              </w:rPr>
            </w:r>
            <w:r w:rsidR="00D351AA">
              <w:rPr>
                <w:b/>
                <w:sz w:val="20"/>
                <w:szCs w:val="18"/>
              </w:rPr>
              <w:fldChar w:fldCharType="separate"/>
            </w:r>
            <w:r>
              <w:rPr>
                <w:b/>
                <w:sz w:val="20"/>
                <w:szCs w:val="18"/>
              </w:rPr>
              <w:fldChar w:fldCharType="end"/>
            </w:r>
          </w:p>
        </w:tc>
        <w:tc>
          <w:tcPr>
            <w:tcW w:w="9810" w:type="dxa"/>
            <w:tcBorders>
              <w:top w:val="nil"/>
              <w:left w:val="nil"/>
              <w:bottom w:val="nil"/>
              <w:right w:val="nil"/>
            </w:tcBorders>
          </w:tcPr>
          <w:p w14:paraId="2BA36636" w14:textId="77777777" w:rsidR="008A4258" w:rsidRDefault="008A4258" w:rsidP="008A4258">
            <w:pPr>
              <w:numPr>
                <w:ilvl w:val="0"/>
                <w:numId w:val="1"/>
              </w:numPr>
              <w:spacing w:before="60"/>
              <w:rPr>
                <w:sz w:val="20"/>
                <w:szCs w:val="18"/>
              </w:rPr>
            </w:pPr>
            <w:r w:rsidRPr="006D1377">
              <w:rPr>
                <w:sz w:val="20"/>
                <w:szCs w:val="18"/>
              </w:rPr>
              <w:t xml:space="preserve">U liniových staveb delších než </w:t>
            </w:r>
            <w:smartTag w:uri="urn:schemas-microsoft-com:office:smarttags" w:element="metricconverter">
              <w:smartTagPr>
                <w:attr w:name="ProductID" w:val="1 000 m"/>
              </w:smartTagPr>
              <w:r w:rsidRPr="006D1377">
                <w:rPr>
                  <w:sz w:val="20"/>
                  <w:szCs w:val="18"/>
                </w:rPr>
                <w:t>1 000 m</w:t>
              </w:r>
            </w:smartTag>
            <w:r w:rsidRPr="006D1377">
              <w:rPr>
                <w:sz w:val="20"/>
                <w:szCs w:val="18"/>
              </w:rPr>
              <w:t xml:space="preserve"> a u staveb zvlášť rozsáhlých se doklad uvedený v bodě 5. doplní zákresem stavby na mapovém podkladě v měřítku 1:10 000 až 1:50 000.</w:t>
            </w:r>
          </w:p>
          <w:p w14:paraId="2FE3110B" w14:textId="6C224733" w:rsidR="00B4036C" w:rsidRPr="006D1377" w:rsidRDefault="00B4036C" w:rsidP="00B4036C">
            <w:pPr>
              <w:spacing w:before="60"/>
              <w:ind w:left="340"/>
              <w:rPr>
                <w:sz w:val="20"/>
                <w:szCs w:val="18"/>
              </w:rPr>
            </w:pPr>
            <w:r w:rsidRPr="00DF72A9">
              <w:rPr>
                <w:b/>
                <w:sz w:val="18"/>
                <w:szCs w:val="18"/>
              </w:rPr>
              <w:t>Součásti projektové dokumentace – C1. Přehledná situace stavby 1: 25 000</w:t>
            </w:r>
          </w:p>
        </w:tc>
      </w:tr>
      <w:tr w:rsidR="008A4258" w:rsidRPr="006D1377" w14:paraId="2FE31111" w14:textId="77777777" w:rsidTr="00047864">
        <w:tc>
          <w:tcPr>
            <w:tcW w:w="534" w:type="dxa"/>
            <w:tcBorders>
              <w:top w:val="nil"/>
              <w:left w:val="nil"/>
              <w:bottom w:val="nil"/>
              <w:right w:val="nil"/>
            </w:tcBorders>
          </w:tcPr>
          <w:p w14:paraId="2FE3110D" w14:textId="77777777" w:rsidR="008A4258" w:rsidRPr="006D1377" w:rsidRDefault="0027403F" w:rsidP="00047864">
            <w:pPr>
              <w:spacing w:before="60"/>
              <w:jc w:val="center"/>
              <w:rPr>
                <w:sz w:val="20"/>
                <w:szCs w:val="18"/>
              </w:rPr>
            </w:pPr>
            <w:r w:rsidRPr="006D1377">
              <w:rPr>
                <w:b/>
                <w:sz w:val="20"/>
                <w:szCs w:val="18"/>
              </w:rPr>
              <w:fldChar w:fldCharType="begin">
                <w:ffData>
                  <w:name w:val=""/>
                  <w:enabled/>
                  <w:calcOnExit w:val="0"/>
                  <w:checkBox>
                    <w:sizeAuto/>
                    <w:default w:val="1"/>
                  </w:checkBox>
                </w:ffData>
              </w:fldChar>
            </w:r>
            <w:r w:rsidRPr="006D1377">
              <w:rPr>
                <w:b/>
                <w:sz w:val="20"/>
                <w:szCs w:val="18"/>
              </w:rPr>
              <w:instrText xml:space="preserve"> FORMCHECKBOX </w:instrText>
            </w:r>
            <w:r w:rsidR="00D351AA">
              <w:rPr>
                <w:b/>
                <w:sz w:val="20"/>
                <w:szCs w:val="18"/>
              </w:rPr>
            </w:r>
            <w:r w:rsidR="00D351AA">
              <w:rPr>
                <w:b/>
                <w:sz w:val="20"/>
                <w:szCs w:val="18"/>
              </w:rPr>
              <w:fldChar w:fldCharType="separate"/>
            </w:r>
            <w:r w:rsidRPr="006D1377">
              <w:rPr>
                <w:b/>
                <w:sz w:val="20"/>
                <w:szCs w:val="18"/>
              </w:rPr>
              <w:fldChar w:fldCharType="end"/>
            </w:r>
          </w:p>
        </w:tc>
        <w:tc>
          <w:tcPr>
            <w:tcW w:w="9810" w:type="dxa"/>
            <w:tcBorders>
              <w:top w:val="nil"/>
              <w:left w:val="nil"/>
              <w:bottom w:val="nil"/>
              <w:right w:val="nil"/>
            </w:tcBorders>
          </w:tcPr>
          <w:p w14:paraId="2FE3110E" w14:textId="77777777" w:rsidR="008A4258" w:rsidRPr="006D1377" w:rsidRDefault="008A4258" w:rsidP="008A4258">
            <w:pPr>
              <w:numPr>
                <w:ilvl w:val="0"/>
                <w:numId w:val="1"/>
              </w:numPr>
              <w:spacing w:before="60"/>
              <w:rPr>
                <w:sz w:val="20"/>
                <w:szCs w:val="18"/>
              </w:rPr>
            </w:pPr>
            <w:r w:rsidRPr="006D1377">
              <w:rPr>
                <w:sz w:val="20"/>
                <w:szCs w:val="18"/>
              </w:rPr>
              <w:t>Dokumentace podle přílohy č. 1 vyhlášky č. 499/2006 Sb., jejíž součástí jsou:</w:t>
            </w:r>
          </w:p>
          <w:p w14:paraId="2FE3110F" w14:textId="77777777" w:rsidR="008A4258" w:rsidRPr="006D1377" w:rsidRDefault="008A4258" w:rsidP="008A4258">
            <w:pPr>
              <w:numPr>
                <w:ilvl w:val="0"/>
                <w:numId w:val="3"/>
              </w:numPr>
              <w:tabs>
                <w:tab w:val="clear" w:pos="720"/>
                <w:tab w:val="num" w:pos="459"/>
              </w:tabs>
              <w:spacing w:before="60"/>
              <w:ind w:left="459" w:hanging="284"/>
              <w:rPr>
                <w:sz w:val="20"/>
                <w:szCs w:val="18"/>
              </w:rPr>
            </w:pPr>
            <w:r w:rsidRPr="006D1377">
              <w:rPr>
                <w:sz w:val="20"/>
                <w:szCs w:val="18"/>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14:paraId="2FE31110" w14:textId="77777777" w:rsidR="008A4258" w:rsidRPr="006D1377" w:rsidRDefault="008A4258" w:rsidP="008A4258">
            <w:pPr>
              <w:numPr>
                <w:ilvl w:val="0"/>
                <w:numId w:val="3"/>
              </w:numPr>
              <w:tabs>
                <w:tab w:val="clear" w:pos="720"/>
                <w:tab w:val="num" w:pos="459"/>
              </w:tabs>
              <w:spacing w:before="60"/>
              <w:ind w:left="459" w:hanging="284"/>
              <w:rPr>
                <w:sz w:val="20"/>
                <w:szCs w:val="18"/>
              </w:rPr>
            </w:pPr>
            <w:r w:rsidRPr="006D1377">
              <w:rPr>
                <w:sz w:val="20"/>
                <w:szCs w:val="18"/>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8A4258" w:rsidRPr="006D1377" w14:paraId="2FE31115" w14:textId="77777777" w:rsidTr="00047864">
        <w:tc>
          <w:tcPr>
            <w:tcW w:w="534" w:type="dxa"/>
            <w:tcBorders>
              <w:top w:val="nil"/>
              <w:left w:val="nil"/>
              <w:bottom w:val="nil"/>
              <w:right w:val="nil"/>
            </w:tcBorders>
          </w:tcPr>
          <w:p w14:paraId="2FE31112" w14:textId="77777777" w:rsidR="008A4258" w:rsidRPr="006D1377" w:rsidRDefault="00CF62FD" w:rsidP="00047864">
            <w:pPr>
              <w:spacing w:before="60"/>
              <w:jc w:val="center"/>
              <w:rPr>
                <w:b/>
                <w:sz w:val="20"/>
                <w:szCs w:val="18"/>
              </w:rPr>
            </w:pPr>
            <w:r w:rsidRPr="006D1377">
              <w:rPr>
                <w:b/>
                <w:sz w:val="20"/>
                <w:szCs w:val="18"/>
              </w:rPr>
              <w:fldChar w:fldCharType="begin">
                <w:ffData>
                  <w:name w:val=""/>
                  <w:enabled/>
                  <w:calcOnExit w:val="0"/>
                  <w:checkBox>
                    <w:sizeAuto/>
                    <w:default w:val="1"/>
                  </w:checkBox>
                </w:ffData>
              </w:fldChar>
            </w:r>
            <w:r w:rsidRPr="006D1377">
              <w:rPr>
                <w:b/>
                <w:sz w:val="20"/>
                <w:szCs w:val="18"/>
              </w:rPr>
              <w:instrText xml:space="preserve"> FORMCHECKBOX </w:instrText>
            </w:r>
            <w:r w:rsidR="00D351AA">
              <w:rPr>
                <w:b/>
                <w:sz w:val="20"/>
                <w:szCs w:val="18"/>
              </w:rPr>
            </w:r>
            <w:r w:rsidR="00D351AA">
              <w:rPr>
                <w:b/>
                <w:sz w:val="20"/>
                <w:szCs w:val="18"/>
              </w:rPr>
              <w:fldChar w:fldCharType="separate"/>
            </w:r>
            <w:r w:rsidRPr="006D1377">
              <w:rPr>
                <w:b/>
                <w:sz w:val="20"/>
                <w:szCs w:val="18"/>
              </w:rPr>
              <w:fldChar w:fldCharType="end"/>
            </w:r>
          </w:p>
        </w:tc>
        <w:tc>
          <w:tcPr>
            <w:tcW w:w="9810" w:type="dxa"/>
            <w:tcBorders>
              <w:top w:val="nil"/>
              <w:left w:val="nil"/>
              <w:bottom w:val="nil"/>
              <w:right w:val="nil"/>
            </w:tcBorders>
          </w:tcPr>
          <w:p w14:paraId="2FE31113" w14:textId="62DD5348" w:rsidR="008A4258" w:rsidRDefault="008A4258" w:rsidP="008A4258">
            <w:pPr>
              <w:numPr>
                <w:ilvl w:val="0"/>
                <w:numId w:val="1"/>
              </w:numPr>
              <w:spacing w:before="60"/>
              <w:rPr>
                <w:sz w:val="20"/>
                <w:szCs w:val="18"/>
              </w:rPr>
            </w:pPr>
            <w:r w:rsidRPr="006D1377">
              <w:rPr>
                <w:sz w:val="20"/>
                <w:szCs w:val="18"/>
              </w:rPr>
              <w:t>Smlouvy s příslušnými vlastníky veřejné dopravní a technické infrastruktury nebo plánovací smlouva, vyžaduje-li záměr vybudování nové nebo úpravu stávající veřejné dopravní a technické infrastruktury.</w:t>
            </w:r>
          </w:p>
          <w:p w14:paraId="5FD0E5F8" w14:textId="6C133BC0" w:rsidR="00B4036C" w:rsidRPr="00DF72A9" w:rsidRDefault="00B4036C" w:rsidP="00B4036C">
            <w:pPr>
              <w:spacing w:before="60"/>
              <w:ind w:left="340"/>
              <w:rPr>
                <w:b/>
                <w:sz w:val="18"/>
                <w:szCs w:val="18"/>
              </w:rPr>
            </w:pPr>
            <w:r w:rsidRPr="00DF72A9">
              <w:rPr>
                <w:b/>
                <w:sz w:val="18"/>
                <w:szCs w:val="18"/>
              </w:rPr>
              <w:t>Součástí dokladové části projektové dokumentace.</w:t>
            </w:r>
          </w:p>
          <w:p w14:paraId="2FE31114" w14:textId="77777777" w:rsidR="00DA5E00" w:rsidRPr="006D1377" w:rsidRDefault="00DA5E00" w:rsidP="00DA5E00">
            <w:pPr>
              <w:spacing w:before="60"/>
              <w:ind w:left="340"/>
              <w:rPr>
                <w:sz w:val="20"/>
                <w:szCs w:val="18"/>
              </w:rPr>
            </w:pPr>
            <w:r w:rsidRPr="006D1377">
              <w:rPr>
                <w:sz w:val="20"/>
                <w:szCs w:val="18"/>
              </w:rPr>
              <w:t>Je součástí přiložené PD – E. Dokladová část</w:t>
            </w:r>
          </w:p>
        </w:tc>
      </w:tr>
      <w:tr w:rsidR="008A4258" w:rsidRPr="006D1377" w14:paraId="2FE31118" w14:textId="77777777" w:rsidTr="00047864">
        <w:tc>
          <w:tcPr>
            <w:tcW w:w="534" w:type="dxa"/>
            <w:tcBorders>
              <w:top w:val="nil"/>
              <w:left w:val="nil"/>
              <w:bottom w:val="nil"/>
              <w:right w:val="nil"/>
            </w:tcBorders>
          </w:tcPr>
          <w:p w14:paraId="2FE31116" w14:textId="77777777" w:rsidR="008A4258" w:rsidRPr="006D1377" w:rsidRDefault="008A4258" w:rsidP="00047864">
            <w:pPr>
              <w:spacing w:before="60"/>
              <w:jc w:val="center"/>
              <w:rPr>
                <w:b/>
                <w:sz w:val="20"/>
                <w:szCs w:val="18"/>
              </w:rPr>
            </w:pPr>
            <w:r w:rsidRPr="006D1377">
              <w:rPr>
                <w:b/>
                <w:sz w:val="20"/>
                <w:szCs w:val="18"/>
              </w:rPr>
              <w:fldChar w:fldCharType="begin">
                <w:ffData>
                  <w:name w:val="Zaškrtávací26"/>
                  <w:enabled/>
                  <w:calcOnExit w:val="0"/>
                  <w:checkBox>
                    <w:sizeAuto/>
                    <w:default w:val="0"/>
                  </w:checkBox>
                </w:ffData>
              </w:fldChar>
            </w:r>
            <w:r w:rsidRPr="006D1377">
              <w:rPr>
                <w:b/>
                <w:sz w:val="20"/>
                <w:szCs w:val="18"/>
              </w:rPr>
              <w:instrText xml:space="preserve"> FORMCHECKBOX </w:instrText>
            </w:r>
            <w:r w:rsidR="00D351AA">
              <w:rPr>
                <w:b/>
                <w:sz w:val="20"/>
                <w:szCs w:val="18"/>
              </w:rPr>
            </w:r>
            <w:r w:rsidR="00D351AA">
              <w:rPr>
                <w:b/>
                <w:sz w:val="20"/>
                <w:szCs w:val="18"/>
              </w:rPr>
              <w:fldChar w:fldCharType="separate"/>
            </w:r>
            <w:r w:rsidRPr="006D1377">
              <w:rPr>
                <w:b/>
                <w:sz w:val="20"/>
                <w:szCs w:val="18"/>
              </w:rPr>
              <w:fldChar w:fldCharType="end"/>
            </w:r>
          </w:p>
        </w:tc>
        <w:tc>
          <w:tcPr>
            <w:tcW w:w="9810" w:type="dxa"/>
            <w:tcBorders>
              <w:top w:val="nil"/>
              <w:left w:val="nil"/>
              <w:bottom w:val="nil"/>
              <w:right w:val="nil"/>
            </w:tcBorders>
          </w:tcPr>
          <w:p w14:paraId="2FE31117" w14:textId="77777777" w:rsidR="008A4258" w:rsidRPr="006D1377" w:rsidRDefault="008A4258" w:rsidP="008A4258">
            <w:pPr>
              <w:numPr>
                <w:ilvl w:val="0"/>
                <w:numId w:val="1"/>
              </w:numPr>
              <w:spacing w:before="60"/>
              <w:rPr>
                <w:sz w:val="20"/>
                <w:szCs w:val="18"/>
              </w:rPr>
            </w:pPr>
            <w:r w:rsidRPr="006D1377">
              <w:rPr>
                <w:sz w:val="20"/>
                <w:szCs w:val="18"/>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8A4258" w:rsidRPr="006D1377" w14:paraId="2FE3111B" w14:textId="77777777" w:rsidTr="00047864">
        <w:tc>
          <w:tcPr>
            <w:tcW w:w="534" w:type="dxa"/>
            <w:tcBorders>
              <w:top w:val="nil"/>
              <w:left w:val="nil"/>
              <w:bottom w:val="nil"/>
              <w:right w:val="nil"/>
            </w:tcBorders>
          </w:tcPr>
          <w:p w14:paraId="2FE31119" w14:textId="237C569F" w:rsidR="008A4258" w:rsidRPr="006D1377" w:rsidRDefault="00B4036C" w:rsidP="00047864">
            <w:pPr>
              <w:spacing w:before="60"/>
              <w:jc w:val="center"/>
              <w:rPr>
                <w:b/>
                <w:sz w:val="20"/>
                <w:szCs w:val="18"/>
              </w:rPr>
            </w:pPr>
            <w:r>
              <w:rPr>
                <w:b/>
                <w:sz w:val="20"/>
                <w:szCs w:val="18"/>
              </w:rPr>
              <w:fldChar w:fldCharType="begin">
                <w:ffData>
                  <w:name w:val=""/>
                  <w:enabled/>
                  <w:calcOnExit w:val="0"/>
                  <w:checkBox>
                    <w:sizeAuto/>
                    <w:default w:val="1"/>
                  </w:checkBox>
                </w:ffData>
              </w:fldChar>
            </w:r>
            <w:r>
              <w:rPr>
                <w:b/>
                <w:sz w:val="20"/>
                <w:szCs w:val="18"/>
              </w:rPr>
              <w:instrText xml:space="preserve"> FORMCHECKBOX </w:instrText>
            </w:r>
            <w:r w:rsidR="00D351AA">
              <w:rPr>
                <w:b/>
                <w:sz w:val="20"/>
                <w:szCs w:val="18"/>
              </w:rPr>
            </w:r>
            <w:r w:rsidR="00D351AA">
              <w:rPr>
                <w:b/>
                <w:sz w:val="20"/>
                <w:szCs w:val="18"/>
              </w:rPr>
              <w:fldChar w:fldCharType="separate"/>
            </w:r>
            <w:r>
              <w:rPr>
                <w:b/>
                <w:sz w:val="20"/>
                <w:szCs w:val="18"/>
              </w:rPr>
              <w:fldChar w:fldCharType="end"/>
            </w:r>
          </w:p>
        </w:tc>
        <w:tc>
          <w:tcPr>
            <w:tcW w:w="9810" w:type="dxa"/>
            <w:tcBorders>
              <w:top w:val="nil"/>
              <w:left w:val="nil"/>
              <w:bottom w:val="nil"/>
              <w:right w:val="nil"/>
            </w:tcBorders>
          </w:tcPr>
          <w:p w14:paraId="385CA5FC" w14:textId="77777777" w:rsidR="008A4258" w:rsidRDefault="008A4258" w:rsidP="008A4258">
            <w:pPr>
              <w:numPr>
                <w:ilvl w:val="0"/>
                <w:numId w:val="1"/>
              </w:numPr>
              <w:spacing w:before="60"/>
              <w:jc w:val="left"/>
              <w:rPr>
                <w:sz w:val="20"/>
                <w:szCs w:val="18"/>
              </w:rPr>
            </w:pPr>
            <w:r w:rsidRPr="006D1377">
              <w:rPr>
                <w:sz w:val="20"/>
                <w:szCs w:val="18"/>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p w14:paraId="2FE3111A" w14:textId="4EE33C03" w:rsidR="00B4036C" w:rsidRPr="00B4036C" w:rsidRDefault="00B4036C" w:rsidP="00DF72A9">
            <w:pPr>
              <w:spacing w:before="60"/>
              <w:ind w:left="340"/>
              <w:rPr>
                <w:b/>
                <w:sz w:val="20"/>
                <w:szCs w:val="18"/>
              </w:rPr>
            </w:pPr>
            <w:r w:rsidRPr="00DF72A9">
              <w:rPr>
                <w:b/>
                <w:sz w:val="18"/>
                <w:szCs w:val="18"/>
              </w:rPr>
              <w:t>Součástí dokladové části projektové dokumentace.</w:t>
            </w:r>
          </w:p>
        </w:tc>
      </w:tr>
      <w:tr w:rsidR="008A4258" w:rsidRPr="006D1377" w14:paraId="2FE3111F" w14:textId="77777777" w:rsidTr="00047864">
        <w:tc>
          <w:tcPr>
            <w:tcW w:w="534" w:type="dxa"/>
            <w:tcBorders>
              <w:top w:val="nil"/>
              <w:left w:val="nil"/>
              <w:bottom w:val="nil"/>
              <w:right w:val="nil"/>
            </w:tcBorders>
          </w:tcPr>
          <w:p w14:paraId="2FE3111C" w14:textId="77777777" w:rsidR="008A4258" w:rsidRPr="006D1377" w:rsidRDefault="00CF62FD" w:rsidP="00047864">
            <w:pPr>
              <w:spacing w:before="60"/>
              <w:jc w:val="center"/>
              <w:rPr>
                <w:sz w:val="20"/>
                <w:szCs w:val="18"/>
              </w:rPr>
            </w:pPr>
            <w:r w:rsidRPr="006D1377">
              <w:rPr>
                <w:b/>
                <w:sz w:val="20"/>
                <w:szCs w:val="18"/>
              </w:rPr>
              <w:fldChar w:fldCharType="begin">
                <w:ffData>
                  <w:name w:val=""/>
                  <w:enabled/>
                  <w:calcOnExit w:val="0"/>
                  <w:checkBox>
                    <w:sizeAuto/>
                    <w:default w:val="1"/>
                  </w:checkBox>
                </w:ffData>
              </w:fldChar>
            </w:r>
            <w:r w:rsidRPr="006D1377">
              <w:rPr>
                <w:b/>
                <w:sz w:val="20"/>
                <w:szCs w:val="18"/>
              </w:rPr>
              <w:instrText xml:space="preserve"> FORMCHECKBOX </w:instrText>
            </w:r>
            <w:r w:rsidR="00D351AA">
              <w:rPr>
                <w:b/>
                <w:sz w:val="20"/>
                <w:szCs w:val="18"/>
              </w:rPr>
            </w:r>
            <w:r w:rsidR="00D351AA">
              <w:rPr>
                <w:b/>
                <w:sz w:val="20"/>
                <w:szCs w:val="18"/>
              </w:rPr>
              <w:fldChar w:fldCharType="separate"/>
            </w:r>
            <w:r w:rsidRPr="006D1377">
              <w:rPr>
                <w:b/>
                <w:sz w:val="20"/>
                <w:szCs w:val="18"/>
              </w:rPr>
              <w:fldChar w:fldCharType="end"/>
            </w:r>
          </w:p>
        </w:tc>
        <w:tc>
          <w:tcPr>
            <w:tcW w:w="9810" w:type="dxa"/>
            <w:tcBorders>
              <w:top w:val="nil"/>
              <w:left w:val="nil"/>
              <w:bottom w:val="nil"/>
              <w:right w:val="nil"/>
            </w:tcBorders>
          </w:tcPr>
          <w:p w14:paraId="2FE3111E" w14:textId="0957DBAE" w:rsidR="00DA5E00" w:rsidRPr="00DF72A9" w:rsidRDefault="008A4258" w:rsidP="00DF72A9">
            <w:pPr>
              <w:numPr>
                <w:ilvl w:val="0"/>
                <w:numId w:val="1"/>
              </w:numPr>
              <w:spacing w:before="60"/>
              <w:rPr>
                <w:sz w:val="20"/>
                <w:szCs w:val="18"/>
              </w:rPr>
            </w:pPr>
            <w:r w:rsidRPr="006D1377">
              <w:rPr>
                <w:sz w:val="20"/>
                <w:szCs w:val="18"/>
              </w:rPr>
              <w:t>Stanovisko příslušného úřadu k posouzení vlivů provedení záměru na životní prostředí, bylo-li vydáno.</w:t>
            </w:r>
            <w:r w:rsidR="00DF72A9">
              <w:rPr>
                <w:sz w:val="20"/>
                <w:szCs w:val="18"/>
              </w:rPr>
              <w:t xml:space="preserve"> </w:t>
            </w:r>
            <w:r w:rsidR="00B4036C" w:rsidRPr="00DF72A9">
              <w:rPr>
                <w:b/>
                <w:sz w:val="18"/>
                <w:szCs w:val="18"/>
              </w:rPr>
              <w:t>Součástí dokladové části projektové dokumentace.</w:t>
            </w:r>
          </w:p>
        </w:tc>
      </w:tr>
      <w:tr w:rsidR="008A4258" w:rsidRPr="006D1377" w14:paraId="2FE31122" w14:textId="77777777" w:rsidTr="00047864">
        <w:tc>
          <w:tcPr>
            <w:tcW w:w="534" w:type="dxa"/>
            <w:tcBorders>
              <w:top w:val="nil"/>
              <w:left w:val="nil"/>
              <w:bottom w:val="nil"/>
              <w:right w:val="nil"/>
            </w:tcBorders>
          </w:tcPr>
          <w:p w14:paraId="2FE31120" w14:textId="77777777" w:rsidR="008A4258" w:rsidRPr="006D1377" w:rsidRDefault="008A4258" w:rsidP="00047864">
            <w:pPr>
              <w:spacing w:before="60"/>
              <w:jc w:val="center"/>
              <w:rPr>
                <w:b/>
                <w:sz w:val="20"/>
                <w:szCs w:val="18"/>
              </w:rPr>
            </w:pPr>
            <w:r w:rsidRPr="006D1377">
              <w:rPr>
                <w:b/>
                <w:sz w:val="20"/>
                <w:szCs w:val="18"/>
              </w:rPr>
              <w:fldChar w:fldCharType="begin">
                <w:ffData>
                  <w:name w:val="Zaškrtávací26"/>
                  <w:enabled/>
                  <w:calcOnExit w:val="0"/>
                  <w:checkBox>
                    <w:sizeAuto/>
                    <w:default w:val="0"/>
                  </w:checkBox>
                </w:ffData>
              </w:fldChar>
            </w:r>
            <w:r w:rsidRPr="006D1377">
              <w:rPr>
                <w:b/>
                <w:sz w:val="20"/>
                <w:szCs w:val="18"/>
              </w:rPr>
              <w:instrText xml:space="preserve"> FORMCHECKBOX </w:instrText>
            </w:r>
            <w:r w:rsidR="00D351AA">
              <w:rPr>
                <w:b/>
                <w:sz w:val="20"/>
                <w:szCs w:val="18"/>
              </w:rPr>
            </w:r>
            <w:r w:rsidR="00D351AA">
              <w:rPr>
                <w:b/>
                <w:sz w:val="20"/>
                <w:szCs w:val="18"/>
              </w:rPr>
              <w:fldChar w:fldCharType="separate"/>
            </w:r>
            <w:r w:rsidRPr="006D1377">
              <w:rPr>
                <w:b/>
                <w:sz w:val="20"/>
                <w:szCs w:val="18"/>
              </w:rPr>
              <w:fldChar w:fldCharType="end"/>
            </w:r>
          </w:p>
        </w:tc>
        <w:tc>
          <w:tcPr>
            <w:tcW w:w="9810" w:type="dxa"/>
            <w:tcBorders>
              <w:top w:val="nil"/>
              <w:left w:val="nil"/>
              <w:bottom w:val="nil"/>
              <w:right w:val="nil"/>
            </w:tcBorders>
          </w:tcPr>
          <w:p w14:paraId="2FE31121" w14:textId="77777777" w:rsidR="008A4258" w:rsidRPr="006D1377" w:rsidRDefault="008A4258" w:rsidP="008A4258">
            <w:pPr>
              <w:numPr>
                <w:ilvl w:val="0"/>
                <w:numId w:val="1"/>
              </w:numPr>
              <w:spacing w:before="60"/>
              <w:rPr>
                <w:sz w:val="20"/>
                <w:szCs w:val="18"/>
              </w:rPr>
            </w:pPr>
            <w:r w:rsidRPr="006D1377">
              <w:rPr>
                <w:sz w:val="20"/>
                <w:szCs w:val="18"/>
              </w:rPr>
              <w:t>Dokumentace vlivů záměru na životní prostředí, bude-li posouzení probíhat v rámci územního řízení.</w:t>
            </w:r>
          </w:p>
        </w:tc>
      </w:tr>
      <w:tr w:rsidR="008A4258" w:rsidRPr="006D1377" w14:paraId="2FE31127" w14:textId="77777777" w:rsidTr="00047864">
        <w:tc>
          <w:tcPr>
            <w:tcW w:w="534" w:type="dxa"/>
            <w:tcBorders>
              <w:top w:val="nil"/>
              <w:left w:val="nil"/>
              <w:bottom w:val="nil"/>
              <w:right w:val="nil"/>
            </w:tcBorders>
          </w:tcPr>
          <w:p w14:paraId="2FE31123" w14:textId="17FF40AB" w:rsidR="008A4258" w:rsidRPr="006D1377" w:rsidRDefault="001462BA" w:rsidP="00047864">
            <w:pPr>
              <w:spacing w:before="60"/>
              <w:jc w:val="center"/>
              <w:rPr>
                <w:b/>
                <w:sz w:val="20"/>
                <w:szCs w:val="18"/>
              </w:rPr>
            </w:pPr>
            <w:r>
              <w:rPr>
                <w:b/>
                <w:sz w:val="20"/>
                <w:szCs w:val="18"/>
              </w:rPr>
              <w:fldChar w:fldCharType="begin">
                <w:ffData>
                  <w:name w:val=""/>
                  <w:enabled/>
                  <w:calcOnExit w:val="0"/>
                  <w:checkBox>
                    <w:sizeAuto/>
                    <w:default w:val="1"/>
                  </w:checkBox>
                </w:ffData>
              </w:fldChar>
            </w:r>
            <w:r>
              <w:rPr>
                <w:b/>
                <w:sz w:val="20"/>
                <w:szCs w:val="18"/>
              </w:rPr>
              <w:instrText xml:space="preserve"> FORMCHECKBOX </w:instrText>
            </w:r>
            <w:r w:rsidR="00D351AA">
              <w:rPr>
                <w:b/>
                <w:sz w:val="20"/>
                <w:szCs w:val="18"/>
              </w:rPr>
            </w:r>
            <w:r w:rsidR="00D351AA">
              <w:rPr>
                <w:b/>
                <w:sz w:val="20"/>
                <w:szCs w:val="18"/>
              </w:rPr>
              <w:fldChar w:fldCharType="separate"/>
            </w:r>
            <w:r>
              <w:rPr>
                <w:b/>
                <w:sz w:val="20"/>
                <w:szCs w:val="18"/>
              </w:rPr>
              <w:fldChar w:fldCharType="end"/>
            </w:r>
          </w:p>
        </w:tc>
        <w:tc>
          <w:tcPr>
            <w:tcW w:w="9810" w:type="dxa"/>
            <w:tcBorders>
              <w:top w:val="nil"/>
              <w:left w:val="nil"/>
              <w:bottom w:val="nil"/>
              <w:right w:val="nil"/>
            </w:tcBorders>
          </w:tcPr>
          <w:p w14:paraId="2FE31124" w14:textId="77777777" w:rsidR="008A4258" w:rsidRPr="006D1377" w:rsidRDefault="008A4258" w:rsidP="008A4258">
            <w:pPr>
              <w:numPr>
                <w:ilvl w:val="0"/>
                <w:numId w:val="1"/>
              </w:numPr>
              <w:spacing w:before="60"/>
              <w:rPr>
                <w:sz w:val="20"/>
                <w:szCs w:val="18"/>
              </w:rPr>
            </w:pPr>
            <w:r w:rsidRPr="006D1377">
              <w:rPr>
                <w:sz w:val="20"/>
                <w:szCs w:val="18"/>
              </w:rPr>
              <w:t>Další přílohy podle části A</w:t>
            </w:r>
          </w:p>
          <w:p w14:paraId="2FE31125" w14:textId="06C896C7" w:rsidR="008A4258" w:rsidRPr="006D1377" w:rsidRDefault="001462BA" w:rsidP="00047864">
            <w:pPr>
              <w:spacing w:before="60"/>
              <w:rPr>
                <w:sz w:val="20"/>
                <w:szCs w:val="18"/>
              </w:rPr>
            </w:pPr>
            <w:r>
              <w:rPr>
                <w:b/>
                <w:sz w:val="20"/>
                <w:szCs w:val="18"/>
              </w:rPr>
              <w:fldChar w:fldCharType="begin">
                <w:ffData>
                  <w:name w:val=""/>
                  <w:enabled/>
                  <w:calcOnExit w:val="0"/>
                  <w:checkBox>
                    <w:sizeAuto/>
                    <w:default w:val="1"/>
                  </w:checkBox>
                </w:ffData>
              </w:fldChar>
            </w:r>
            <w:r>
              <w:rPr>
                <w:b/>
                <w:sz w:val="20"/>
                <w:szCs w:val="18"/>
              </w:rPr>
              <w:instrText xml:space="preserve"> FORMCHECKBOX </w:instrText>
            </w:r>
            <w:r w:rsidR="00D351AA">
              <w:rPr>
                <w:b/>
                <w:sz w:val="20"/>
                <w:szCs w:val="18"/>
              </w:rPr>
            </w:r>
            <w:r w:rsidR="00D351AA">
              <w:rPr>
                <w:b/>
                <w:sz w:val="20"/>
                <w:szCs w:val="18"/>
              </w:rPr>
              <w:fldChar w:fldCharType="separate"/>
            </w:r>
            <w:r>
              <w:rPr>
                <w:b/>
                <w:sz w:val="20"/>
                <w:szCs w:val="18"/>
              </w:rPr>
              <w:fldChar w:fldCharType="end"/>
            </w:r>
            <w:r w:rsidR="008A4258" w:rsidRPr="006D1377">
              <w:rPr>
                <w:b/>
                <w:sz w:val="20"/>
                <w:szCs w:val="18"/>
              </w:rPr>
              <w:t xml:space="preserve">   </w:t>
            </w:r>
            <w:r w:rsidR="008A4258" w:rsidRPr="006D1377">
              <w:rPr>
                <w:sz w:val="20"/>
                <w:szCs w:val="18"/>
              </w:rPr>
              <w:t xml:space="preserve">k bodu I. </w:t>
            </w:r>
            <w:r w:rsidRPr="006D1377">
              <w:rPr>
                <w:sz w:val="20"/>
                <w:szCs w:val="18"/>
              </w:rPr>
              <w:t>Ž</w:t>
            </w:r>
            <w:r w:rsidR="008A4258" w:rsidRPr="006D1377">
              <w:rPr>
                <w:sz w:val="20"/>
                <w:szCs w:val="18"/>
              </w:rPr>
              <w:t>ádosti</w:t>
            </w:r>
            <w:r>
              <w:rPr>
                <w:sz w:val="20"/>
                <w:szCs w:val="18"/>
              </w:rPr>
              <w:t>: Seznam stavebních objektů a provozních souborů</w:t>
            </w:r>
          </w:p>
          <w:p w14:paraId="2FE31126" w14:textId="77777777" w:rsidR="008A4258" w:rsidRPr="006D1377" w:rsidRDefault="008A4258" w:rsidP="00047864">
            <w:pPr>
              <w:spacing w:before="60"/>
              <w:rPr>
                <w:sz w:val="20"/>
                <w:szCs w:val="18"/>
              </w:rPr>
            </w:pPr>
            <w:r w:rsidRPr="006D1377">
              <w:rPr>
                <w:b/>
                <w:sz w:val="20"/>
                <w:szCs w:val="18"/>
              </w:rPr>
              <w:fldChar w:fldCharType="begin">
                <w:ffData>
                  <w:name w:val="Zaškrtávací26"/>
                  <w:enabled/>
                  <w:calcOnExit w:val="0"/>
                  <w:checkBox>
                    <w:sizeAuto/>
                    <w:default w:val="0"/>
                  </w:checkBox>
                </w:ffData>
              </w:fldChar>
            </w:r>
            <w:r w:rsidRPr="006D1377">
              <w:rPr>
                <w:b/>
                <w:sz w:val="20"/>
                <w:szCs w:val="18"/>
              </w:rPr>
              <w:instrText xml:space="preserve"> FORMCHECKBOX </w:instrText>
            </w:r>
            <w:r w:rsidR="00D351AA">
              <w:rPr>
                <w:b/>
                <w:sz w:val="20"/>
                <w:szCs w:val="18"/>
              </w:rPr>
            </w:r>
            <w:r w:rsidR="00D351AA">
              <w:rPr>
                <w:b/>
                <w:sz w:val="20"/>
                <w:szCs w:val="18"/>
              </w:rPr>
              <w:fldChar w:fldCharType="separate"/>
            </w:r>
            <w:r w:rsidRPr="006D1377">
              <w:rPr>
                <w:b/>
                <w:sz w:val="20"/>
                <w:szCs w:val="18"/>
              </w:rPr>
              <w:fldChar w:fldCharType="end"/>
            </w:r>
            <w:r w:rsidRPr="006D1377">
              <w:rPr>
                <w:b/>
                <w:sz w:val="20"/>
                <w:szCs w:val="18"/>
              </w:rPr>
              <w:t xml:space="preserve">   </w:t>
            </w:r>
            <w:r w:rsidRPr="006D1377">
              <w:rPr>
                <w:sz w:val="20"/>
                <w:szCs w:val="18"/>
              </w:rPr>
              <w:t>k bodu III. žádosti</w:t>
            </w:r>
          </w:p>
        </w:tc>
      </w:tr>
    </w:tbl>
    <w:p w14:paraId="2FE31128" w14:textId="77777777" w:rsidR="008A4258" w:rsidRPr="006D1377" w:rsidRDefault="008A4258" w:rsidP="00C461E4"/>
    <w:sectPr w:rsidR="008A4258" w:rsidRPr="006D1377" w:rsidSect="00BA564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501C" w14:textId="77777777" w:rsidR="00D351AA" w:rsidRDefault="00D351AA" w:rsidP="00CE442D">
      <w:r>
        <w:separator/>
      </w:r>
    </w:p>
  </w:endnote>
  <w:endnote w:type="continuationSeparator" w:id="0">
    <w:p w14:paraId="46714429" w14:textId="77777777" w:rsidR="00D351AA" w:rsidRDefault="00D351AA" w:rsidP="00CE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3826" w14:textId="77777777" w:rsidR="00D351AA" w:rsidRDefault="00D351AA" w:rsidP="00CE442D">
      <w:r>
        <w:separator/>
      </w:r>
    </w:p>
  </w:footnote>
  <w:footnote w:type="continuationSeparator" w:id="0">
    <w:p w14:paraId="3E8F5AAB" w14:textId="77777777" w:rsidR="00D351AA" w:rsidRDefault="00D351AA" w:rsidP="00CE4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979D7"/>
    <w:multiLevelType w:val="hybridMultilevel"/>
    <w:tmpl w:val="23E440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42D6001"/>
    <w:multiLevelType w:val="hybridMultilevel"/>
    <w:tmpl w:val="96E0A948"/>
    <w:lvl w:ilvl="0" w:tplc="846C8AB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A9C0033"/>
    <w:multiLevelType w:val="hybridMultilevel"/>
    <w:tmpl w:val="205CAC90"/>
    <w:lvl w:ilvl="0" w:tplc="8C26227E">
      <w:start w:val="1"/>
      <w:numFmt w:val="decimal"/>
      <w:lvlText w:val="%1."/>
      <w:lvlJc w:val="left"/>
      <w:pPr>
        <w:tabs>
          <w:tab w:val="num" w:pos="340"/>
        </w:tabs>
        <w:ind w:left="340" w:hanging="34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258"/>
    <w:rsid w:val="000074B2"/>
    <w:rsid w:val="000360B6"/>
    <w:rsid w:val="00047864"/>
    <w:rsid w:val="00053606"/>
    <w:rsid w:val="0007415B"/>
    <w:rsid w:val="0008562C"/>
    <w:rsid w:val="00095C6E"/>
    <w:rsid w:val="000A38F5"/>
    <w:rsid w:val="000B4C4B"/>
    <w:rsid w:val="000B6CAB"/>
    <w:rsid w:val="000C1417"/>
    <w:rsid w:val="000D2997"/>
    <w:rsid w:val="000D319F"/>
    <w:rsid w:val="000F6D7C"/>
    <w:rsid w:val="000F7D0D"/>
    <w:rsid w:val="00101A54"/>
    <w:rsid w:val="001268CF"/>
    <w:rsid w:val="001462BA"/>
    <w:rsid w:val="00165A3F"/>
    <w:rsid w:val="001C5883"/>
    <w:rsid w:val="001C7B69"/>
    <w:rsid w:val="001E0C5E"/>
    <w:rsid w:val="00212306"/>
    <w:rsid w:val="00234EA3"/>
    <w:rsid w:val="0027403F"/>
    <w:rsid w:val="00325D93"/>
    <w:rsid w:val="00341865"/>
    <w:rsid w:val="00353674"/>
    <w:rsid w:val="00375641"/>
    <w:rsid w:val="00377854"/>
    <w:rsid w:val="00384717"/>
    <w:rsid w:val="003978A6"/>
    <w:rsid w:val="003E1357"/>
    <w:rsid w:val="003F2248"/>
    <w:rsid w:val="00404BBE"/>
    <w:rsid w:val="004818FD"/>
    <w:rsid w:val="00493FAE"/>
    <w:rsid w:val="004E1A1E"/>
    <w:rsid w:val="004E744F"/>
    <w:rsid w:val="004F1663"/>
    <w:rsid w:val="005043EF"/>
    <w:rsid w:val="005375C5"/>
    <w:rsid w:val="00557551"/>
    <w:rsid w:val="005B260A"/>
    <w:rsid w:val="005C175A"/>
    <w:rsid w:val="005D357A"/>
    <w:rsid w:val="00630DB8"/>
    <w:rsid w:val="006528E2"/>
    <w:rsid w:val="0068159C"/>
    <w:rsid w:val="006B1F80"/>
    <w:rsid w:val="006C64FA"/>
    <w:rsid w:val="006D1214"/>
    <w:rsid w:val="006D1377"/>
    <w:rsid w:val="00701706"/>
    <w:rsid w:val="007207FC"/>
    <w:rsid w:val="00740977"/>
    <w:rsid w:val="0077193E"/>
    <w:rsid w:val="007C6409"/>
    <w:rsid w:val="007E35A5"/>
    <w:rsid w:val="00817EB8"/>
    <w:rsid w:val="0084337B"/>
    <w:rsid w:val="00873A96"/>
    <w:rsid w:val="00876E6F"/>
    <w:rsid w:val="008A4258"/>
    <w:rsid w:val="008B1DC2"/>
    <w:rsid w:val="008E01B1"/>
    <w:rsid w:val="00914D93"/>
    <w:rsid w:val="009C24A7"/>
    <w:rsid w:val="009C30D9"/>
    <w:rsid w:val="009C329F"/>
    <w:rsid w:val="009C74CF"/>
    <w:rsid w:val="009E6B20"/>
    <w:rsid w:val="009F182B"/>
    <w:rsid w:val="00A17552"/>
    <w:rsid w:val="00A85B76"/>
    <w:rsid w:val="00AA6094"/>
    <w:rsid w:val="00AB401A"/>
    <w:rsid w:val="00AD2FA7"/>
    <w:rsid w:val="00AE3DE6"/>
    <w:rsid w:val="00AE630D"/>
    <w:rsid w:val="00AF286A"/>
    <w:rsid w:val="00AF6EA0"/>
    <w:rsid w:val="00B07BFC"/>
    <w:rsid w:val="00B21BDF"/>
    <w:rsid w:val="00B25ED9"/>
    <w:rsid w:val="00B4036C"/>
    <w:rsid w:val="00B50E22"/>
    <w:rsid w:val="00B601B9"/>
    <w:rsid w:val="00B76FC9"/>
    <w:rsid w:val="00B93929"/>
    <w:rsid w:val="00BA5642"/>
    <w:rsid w:val="00BB7097"/>
    <w:rsid w:val="00C006C5"/>
    <w:rsid w:val="00C026EF"/>
    <w:rsid w:val="00C150CB"/>
    <w:rsid w:val="00C3054C"/>
    <w:rsid w:val="00C4145D"/>
    <w:rsid w:val="00C43FC9"/>
    <w:rsid w:val="00C461E4"/>
    <w:rsid w:val="00C50514"/>
    <w:rsid w:val="00C84C83"/>
    <w:rsid w:val="00CE442D"/>
    <w:rsid w:val="00CF62FD"/>
    <w:rsid w:val="00D13D81"/>
    <w:rsid w:val="00D351AA"/>
    <w:rsid w:val="00D57A16"/>
    <w:rsid w:val="00D62449"/>
    <w:rsid w:val="00D6624F"/>
    <w:rsid w:val="00D8154E"/>
    <w:rsid w:val="00D97AEE"/>
    <w:rsid w:val="00DA4EFD"/>
    <w:rsid w:val="00DA5E00"/>
    <w:rsid w:val="00DC1670"/>
    <w:rsid w:val="00DC3C1D"/>
    <w:rsid w:val="00DD6031"/>
    <w:rsid w:val="00DE6189"/>
    <w:rsid w:val="00DE6492"/>
    <w:rsid w:val="00DF3CDF"/>
    <w:rsid w:val="00DF72A9"/>
    <w:rsid w:val="00E5439D"/>
    <w:rsid w:val="00E63B44"/>
    <w:rsid w:val="00E77FF1"/>
    <w:rsid w:val="00E97F72"/>
    <w:rsid w:val="00EC596A"/>
    <w:rsid w:val="00EF3ED4"/>
    <w:rsid w:val="00EF6AA4"/>
    <w:rsid w:val="00F145F5"/>
    <w:rsid w:val="00F743CE"/>
    <w:rsid w:val="00F97636"/>
    <w:rsid w:val="00F97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E31008"/>
  <w15:docId w15:val="{912DBBB6-E043-48D6-BE25-7EB10997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4258"/>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8A4258"/>
    <w:pPr>
      <w:keepNext/>
      <w:spacing w:before="240" w:after="60"/>
      <w:outlineLvl w:val="0"/>
    </w:pPr>
    <w:rPr>
      <w:rFonts w:ascii="Arial" w:hAnsi="Arial"/>
      <w:b/>
      <w:kern w:val="28"/>
      <w:sz w:val="28"/>
    </w:rPr>
  </w:style>
  <w:style w:type="paragraph" w:styleId="Nadpis2">
    <w:name w:val="heading 2"/>
    <w:basedOn w:val="Normln"/>
    <w:next w:val="Normln"/>
    <w:link w:val="Nadpis2Char"/>
    <w:qFormat/>
    <w:rsid w:val="008A4258"/>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semiHidden/>
    <w:unhideWhenUsed/>
    <w:qFormat/>
    <w:rsid w:val="00353674"/>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4258"/>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rsid w:val="008A4258"/>
    <w:rPr>
      <w:rFonts w:ascii="Arial" w:eastAsia="Times New Roman" w:hAnsi="Arial" w:cs="Arial"/>
      <w:b/>
      <w:bCs/>
      <w:i/>
      <w:iCs/>
      <w:sz w:val="28"/>
      <w:szCs w:val="28"/>
      <w:lang w:eastAsia="cs-CZ"/>
    </w:rPr>
  </w:style>
  <w:style w:type="paragraph" w:customStyle="1" w:styleId="nadpiszkona">
    <w:name w:val="nadpis zákona"/>
    <w:basedOn w:val="Normln"/>
    <w:next w:val="Normln"/>
    <w:rsid w:val="008A4258"/>
    <w:pPr>
      <w:keepNext/>
      <w:keepLines/>
      <w:spacing w:before="120"/>
      <w:jc w:val="center"/>
      <w:outlineLvl w:val="0"/>
    </w:pPr>
    <w:rPr>
      <w:b/>
    </w:rPr>
  </w:style>
  <w:style w:type="paragraph" w:customStyle="1" w:styleId="Styl1">
    <w:name w:val="Styl1"/>
    <w:basedOn w:val="Normln"/>
    <w:autoRedefine/>
    <w:rsid w:val="00DD6031"/>
    <w:pPr>
      <w:tabs>
        <w:tab w:val="left" w:pos="-284"/>
      </w:tabs>
      <w:jc w:val="left"/>
    </w:pPr>
    <w:rPr>
      <w:rFonts w:eastAsiaTheme="minorHAnsi"/>
      <w:b/>
      <w:bCs/>
      <w:sz w:val="22"/>
      <w:szCs w:val="24"/>
      <w:lang w:eastAsia="en-US"/>
    </w:rPr>
  </w:style>
  <w:style w:type="paragraph" w:styleId="Textbubliny">
    <w:name w:val="Balloon Text"/>
    <w:basedOn w:val="Normln"/>
    <w:link w:val="TextbublinyChar"/>
    <w:uiPriority w:val="99"/>
    <w:semiHidden/>
    <w:unhideWhenUsed/>
    <w:rsid w:val="00353674"/>
    <w:rPr>
      <w:rFonts w:ascii="Tahoma" w:hAnsi="Tahoma" w:cs="Tahoma"/>
      <w:sz w:val="16"/>
      <w:szCs w:val="16"/>
    </w:rPr>
  </w:style>
  <w:style w:type="character" w:customStyle="1" w:styleId="TextbublinyChar">
    <w:name w:val="Text bubliny Char"/>
    <w:basedOn w:val="Standardnpsmoodstavce"/>
    <w:link w:val="Textbubliny"/>
    <w:uiPriority w:val="99"/>
    <w:semiHidden/>
    <w:rsid w:val="00353674"/>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
    <w:semiHidden/>
    <w:rsid w:val="00353674"/>
    <w:rPr>
      <w:rFonts w:asciiTheme="majorHAnsi" w:eastAsiaTheme="majorEastAsia" w:hAnsiTheme="majorHAnsi" w:cstheme="majorBidi"/>
      <w:b/>
      <w:bCs/>
      <w:color w:val="4F81BD" w:themeColor="accent1"/>
      <w:sz w:val="24"/>
      <w:szCs w:val="20"/>
      <w:lang w:eastAsia="cs-CZ"/>
    </w:rPr>
  </w:style>
  <w:style w:type="character" w:styleId="Hypertextovodkaz">
    <w:name w:val="Hyperlink"/>
    <w:basedOn w:val="Standardnpsmoodstavce"/>
    <w:uiPriority w:val="99"/>
    <w:unhideWhenUsed/>
    <w:rsid w:val="00740977"/>
    <w:rPr>
      <w:color w:val="0000FF"/>
      <w:u w:val="single"/>
    </w:rPr>
  </w:style>
  <w:style w:type="character" w:customStyle="1" w:styleId="Nevyeenzmnka1">
    <w:name w:val="Nevyřešená zmínka1"/>
    <w:basedOn w:val="Standardnpsmoodstavce"/>
    <w:uiPriority w:val="99"/>
    <w:semiHidden/>
    <w:unhideWhenUsed/>
    <w:rsid w:val="00B25ED9"/>
    <w:rPr>
      <w:color w:val="808080"/>
      <w:shd w:val="clear" w:color="auto" w:fill="E6E6E6"/>
    </w:rPr>
  </w:style>
  <w:style w:type="character" w:styleId="Siln">
    <w:name w:val="Strong"/>
    <w:basedOn w:val="Standardnpsmoodstavce"/>
    <w:uiPriority w:val="22"/>
    <w:qFormat/>
    <w:rsid w:val="001E0C5E"/>
    <w:rPr>
      <w:b/>
      <w:bCs/>
    </w:rPr>
  </w:style>
  <w:style w:type="table" w:customStyle="1" w:styleId="TableGrid">
    <w:name w:val="TableGrid"/>
    <w:rsid w:val="00DD6031"/>
    <w:pPr>
      <w:spacing w:after="0" w:line="240" w:lineRule="auto"/>
    </w:pPr>
    <w:rPr>
      <w:rFonts w:eastAsiaTheme="minorEastAsia"/>
      <w:lang w:eastAsia="cs-CZ"/>
    </w:rPr>
    <w:tblPr>
      <w:tblCellMar>
        <w:top w:w="0" w:type="dxa"/>
        <w:left w:w="0" w:type="dxa"/>
        <w:bottom w:w="0" w:type="dxa"/>
        <w:right w:w="0" w:type="dxa"/>
      </w:tblCellMar>
    </w:tblPr>
  </w:style>
  <w:style w:type="paragraph" w:styleId="Zhlav">
    <w:name w:val="header"/>
    <w:basedOn w:val="Normln"/>
    <w:link w:val="ZhlavChar"/>
    <w:uiPriority w:val="99"/>
    <w:unhideWhenUsed/>
    <w:rsid w:val="00DF72A9"/>
    <w:pPr>
      <w:tabs>
        <w:tab w:val="center" w:pos="4536"/>
        <w:tab w:val="right" w:pos="9072"/>
      </w:tabs>
    </w:pPr>
  </w:style>
  <w:style w:type="character" w:customStyle="1" w:styleId="ZhlavChar">
    <w:name w:val="Záhlaví Char"/>
    <w:basedOn w:val="Standardnpsmoodstavce"/>
    <w:link w:val="Zhlav"/>
    <w:uiPriority w:val="99"/>
    <w:rsid w:val="00DF72A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DF72A9"/>
    <w:pPr>
      <w:tabs>
        <w:tab w:val="center" w:pos="4536"/>
        <w:tab w:val="right" w:pos="9072"/>
      </w:tabs>
    </w:pPr>
  </w:style>
  <w:style w:type="character" w:customStyle="1" w:styleId="ZpatChar">
    <w:name w:val="Zápatí Char"/>
    <w:basedOn w:val="Standardnpsmoodstavce"/>
    <w:link w:val="Zpat"/>
    <w:uiPriority w:val="99"/>
    <w:rsid w:val="00DF72A9"/>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189">
      <w:bodyDiv w:val="1"/>
      <w:marLeft w:val="0"/>
      <w:marRight w:val="0"/>
      <w:marTop w:val="0"/>
      <w:marBottom w:val="0"/>
      <w:divBdr>
        <w:top w:val="none" w:sz="0" w:space="0" w:color="auto"/>
        <w:left w:val="none" w:sz="0" w:space="0" w:color="auto"/>
        <w:bottom w:val="none" w:sz="0" w:space="0" w:color="auto"/>
        <w:right w:val="none" w:sz="0" w:space="0" w:color="auto"/>
      </w:divBdr>
    </w:div>
    <w:div w:id="307053727">
      <w:bodyDiv w:val="1"/>
      <w:marLeft w:val="0"/>
      <w:marRight w:val="0"/>
      <w:marTop w:val="0"/>
      <w:marBottom w:val="0"/>
      <w:divBdr>
        <w:top w:val="none" w:sz="0" w:space="0" w:color="auto"/>
        <w:left w:val="none" w:sz="0" w:space="0" w:color="auto"/>
        <w:bottom w:val="none" w:sz="0" w:space="0" w:color="auto"/>
        <w:right w:val="none" w:sz="0" w:space="0" w:color="auto"/>
      </w:divBdr>
    </w:div>
    <w:div w:id="387455717">
      <w:bodyDiv w:val="1"/>
      <w:marLeft w:val="0"/>
      <w:marRight w:val="0"/>
      <w:marTop w:val="0"/>
      <w:marBottom w:val="0"/>
      <w:divBdr>
        <w:top w:val="none" w:sz="0" w:space="0" w:color="auto"/>
        <w:left w:val="none" w:sz="0" w:space="0" w:color="auto"/>
        <w:bottom w:val="none" w:sz="0" w:space="0" w:color="auto"/>
        <w:right w:val="none" w:sz="0" w:space="0" w:color="auto"/>
      </w:divBdr>
    </w:div>
    <w:div w:id="484514977">
      <w:bodyDiv w:val="1"/>
      <w:marLeft w:val="0"/>
      <w:marRight w:val="0"/>
      <w:marTop w:val="0"/>
      <w:marBottom w:val="0"/>
      <w:divBdr>
        <w:top w:val="none" w:sz="0" w:space="0" w:color="auto"/>
        <w:left w:val="none" w:sz="0" w:space="0" w:color="auto"/>
        <w:bottom w:val="none" w:sz="0" w:space="0" w:color="auto"/>
        <w:right w:val="none" w:sz="0" w:space="0" w:color="auto"/>
      </w:divBdr>
    </w:div>
    <w:div w:id="527908998">
      <w:bodyDiv w:val="1"/>
      <w:marLeft w:val="0"/>
      <w:marRight w:val="0"/>
      <w:marTop w:val="0"/>
      <w:marBottom w:val="0"/>
      <w:divBdr>
        <w:top w:val="none" w:sz="0" w:space="0" w:color="auto"/>
        <w:left w:val="none" w:sz="0" w:space="0" w:color="auto"/>
        <w:bottom w:val="none" w:sz="0" w:space="0" w:color="auto"/>
        <w:right w:val="none" w:sz="0" w:space="0" w:color="auto"/>
      </w:divBdr>
    </w:div>
    <w:div w:id="554896953">
      <w:bodyDiv w:val="1"/>
      <w:marLeft w:val="0"/>
      <w:marRight w:val="0"/>
      <w:marTop w:val="0"/>
      <w:marBottom w:val="0"/>
      <w:divBdr>
        <w:top w:val="none" w:sz="0" w:space="0" w:color="auto"/>
        <w:left w:val="none" w:sz="0" w:space="0" w:color="auto"/>
        <w:bottom w:val="none" w:sz="0" w:space="0" w:color="auto"/>
        <w:right w:val="none" w:sz="0" w:space="0" w:color="auto"/>
      </w:divBdr>
    </w:div>
    <w:div w:id="576093243">
      <w:bodyDiv w:val="1"/>
      <w:marLeft w:val="0"/>
      <w:marRight w:val="0"/>
      <w:marTop w:val="0"/>
      <w:marBottom w:val="0"/>
      <w:divBdr>
        <w:top w:val="none" w:sz="0" w:space="0" w:color="auto"/>
        <w:left w:val="none" w:sz="0" w:space="0" w:color="auto"/>
        <w:bottom w:val="none" w:sz="0" w:space="0" w:color="auto"/>
        <w:right w:val="none" w:sz="0" w:space="0" w:color="auto"/>
      </w:divBdr>
    </w:div>
    <w:div w:id="578178650">
      <w:bodyDiv w:val="1"/>
      <w:marLeft w:val="0"/>
      <w:marRight w:val="0"/>
      <w:marTop w:val="0"/>
      <w:marBottom w:val="0"/>
      <w:divBdr>
        <w:top w:val="none" w:sz="0" w:space="0" w:color="auto"/>
        <w:left w:val="none" w:sz="0" w:space="0" w:color="auto"/>
        <w:bottom w:val="none" w:sz="0" w:space="0" w:color="auto"/>
        <w:right w:val="none" w:sz="0" w:space="0" w:color="auto"/>
      </w:divBdr>
    </w:div>
    <w:div w:id="611985250">
      <w:bodyDiv w:val="1"/>
      <w:marLeft w:val="0"/>
      <w:marRight w:val="0"/>
      <w:marTop w:val="0"/>
      <w:marBottom w:val="0"/>
      <w:divBdr>
        <w:top w:val="none" w:sz="0" w:space="0" w:color="auto"/>
        <w:left w:val="none" w:sz="0" w:space="0" w:color="auto"/>
        <w:bottom w:val="none" w:sz="0" w:space="0" w:color="auto"/>
        <w:right w:val="none" w:sz="0" w:space="0" w:color="auto"/>
      </w:divBdr>
    </w:div>
    <w:div w:id="729232617">
      <w:bodyDiv w:val="1"/>
      <w:marLeft w:val="0"/>
      <w:marRight w:val="0"/>
      <w:marTop w:val="0"/>
      <w:marBottom w:val="0"/>
      <w:divBdr>
        <w:top w:val="none" w:sz="0" w:space="0" w:color="auto"/>
        <w:left w:val="none" w:sz="0" w:space="0" w:color="auto"/>
        <w:bottom w:val="none" w:sz="0" w:space="0" w:color="auto"/>
        <w:right w:val="none" w:sz="0" w:space="0" w:color="auto"/>
      </w:divBdr>
    </w:div>
    <w:div w:id="739408097">
      <w:bodyDiv w:val="1"/>
      <w:marLeft w:val="0"/>
      <w:marRight w:val="0"/>
      <w:marTop w:val="0"/>
      <w:marBottom w:val="0"/>
      <w:divBdr>
        <w:top w:val="none" w:sz="0" w:space="0" w:color="auto"/>
        <w:left w:val="none" w:sz="0" w:space="0" w:color="auto"/>
        <w:bottom w:val="none" w:sz="0" w:space="0" w:color="auto"/>
        <w:right w:val="none" w:sz="0" w:space="0" w:color="auto"/>
      </w:divBdr>
    </w:div>
    <w:div w:id="802235313">
      <w:bodyDiv w:val="1"/>
      <w:marLeft w:val="0"/>
      <w:marRight w:val="0"/>
      <w:marTop w:val="0"/>
      <w:marBottom w:val="0"/>
      <w:divBdr>
        <w:top w:val="none" w:sz="0" w:space="0" w:color="auto"/>
        <w:left w:val="none" w:sz="0" w:space="0" w:color="auto"/>
        <w:bottom w:val="none" w:sz="0" w:space="0" w:color="auto"/>
        <w:right w:val="none" w:sz="0" w:space="0" w:color="auto"/>
      </w:divBdr>
    </w:div>
    <w:div w:id="820583805">
      <w:bodyDiv w:val="1"/>
      <w:marLeft w:val="0"/>
      <w:marRight w:val="0"/>
      <w:marTop w:val="0"/>
      <w:marBottom w:val="0"/>
      <w:divBdr>
        <w:top w:val="none" w:sz="0" w:space="0" w:color="auto"/>
        <w:left w:val="none" w:sz="0" w:space="0" w:color="auto"/>
        <w:bottom w:val="none" w:sz="0" w:space="0" w:color="auto"/>
        <w:right w:val="none" w:sz="0" w:space="0" w:color="auto"/>
      </w:divBdr>
    </w:div>
    <w:div w:id="823354571">
      <w:bodyDiv w:val="1"/>
      <w:marLeft w:val="0"/>
      <w:marRight w:val="0"/>
      <w:marTop w:val="0"/>
      <w:marBottom w:val="0"/>
      <w:divBdr>
        <w:top w:val="none" w:sz="0" w:space="0" w:color="auto"/>
        <w:left w:val="none" w:sz="0" w:space="0" w:color="auto"/>
        <w:bottom w:val="none" w:sz="0" w:space="0" w:color="auto"/>
        <w:right w:val="none" w:sz="0" w:space="0" w:color="auto"/>
      </w:divBdr>
    </w:div>
    <w:div w:id="845748875">
      <w:bodyDiv w:val="1"/>
      <w:marLeft w:val="0"/>
      <w:marRight w:val="0"/>
      <w:marTop w:val="0"/>
      <w:marBottom w:val="0"/>
      <w:divBdr>
        <w:top w:val="none" w:sz="0" w:space="0" w:color="auto"/>
        <w:left w:val="none" w:sz="0" w:space="0" w:color="auto"/>
        <w:bottom w:val="none" w:sz="0" w:space="0" w:color="auto"/>
        <w:right w:val="none" w:sz="0" w:space="0" w:color="auto"/>
      </w:divBdr>
    </w:div>
    <w:div w:id="846402482">
      <w:bodyDiv w:val="1"/>
      <w:marLeft w:val="0"/>
      <w:marRight w:val="0"/>
      <w:marTop w:val="0"/>
      <w:marBottom w:val="0"/>
      <w:divBdr>
        <w:top w:val="none" w:sz="0" w:space="0" w:color="auto"/>
        <w:left w:val="none" w:sz="0" w:space="0" w:color="auto"/>
        <w:bottom w:val="none" w:sz="0" w:space="0" w:color="auto"/>
        <w:right w:val="none" w:sz="0" w:space="0" w:color="auto"/>
      </w:divBdr>
    </w:div>
    <w:div w:id="1019619342">
      <w:bodyDiv w:val="1"/>
      <w:marLeft w:val="0"/>
      <w:marRight w:val="0"/>
      <w:marTop w:val="0"/>
      <w:marBottom w:val="0"/>
      <w:divBdr>
        <w:top w:val="none" w:sz="0" w:space="0" w:color="auto"/>
        <w:left w:val="none" w:sz="0" w:space="0" w:color="auto"/>
        <w:bottom w:val="none" w:sz="0" w:space="0" w:color="auto"/>
        <w:right w:val="none" w:sz="0" w:space="0" w:color="auto"/>
      </w:divBdr>
    </w:div>
    <w:div w:id="1021660513">
      <w:bodyDiv w:val="1"/>
      <w:marLeft w:val="0"/>
      <w:marRight w:val="0"/>
      <w:marTop w:val="0"/>
      <w:marBottom w:val="0"/>
      <w:divBdr>
        <w:top w:val="none" w:sz="0" w:space="0" w:color="auto"/>
        <w:left w:val="none" w:sz="0" w:space="0" w:color="auto"/>
        <w:bottom w:val="none" w:sz="0" w:space="0" w:color="auto"/>
        <w:right w:val="none" w:sz="0" w:space="0" w:color="auto"/>
      </w:divBdr>
    </w:div>
    <w:div w:id="1115901461">
      <w:bodyDiv w:val="1"/>
      <w:marLeft w:val="0"/>
      <w:marRight w:val="0"/>
      <w:marTop w:val="0"/>
      <w:marBottom w:val="0"/>
      <w:divBdr>
        <w:top w:val="none" w:sz="0" w:space="0" w:color="auto"/>
        <w:left w:val="none" w:sz="0" w:space="0" w:color="auto"/>
        <w:bottom w:val="none" w:sz="0" w:space="0" w:color="auto"/>
        <w:right w:val="none" w:sz="0" w:space="0" w:color="auto"/>
      </w:divBdr>
    </w:div>
    <w:div w:id="1196040117">
      <w:bodyDiv w:val="1"/>
      <w:marLeft w:val="0"/>
      <w:marRight w:val="0"/>
      <w:marTop w:val="0"/>
      <w:marBottom w:val="0"/>
      <w:divBdr>
        <w:top w:val="none" w:sz="0" w:space="0" w:color="auto"/>
        <w:left w:val="none" w:sz="0" w:space="0" w:color="auto"/>
        <w:bottom w:val="none" w:sz="0" w:space="0" w:color="auto"/>
        <w:right w:val="none" w:sz="0" w:space="0" w:color="auto"/>
      </w:divBdr>
    </w:div>
    <w:div w:id="1415056064">
      <w:bodyDiv w:val="1"/>
      <w:marLeft w:val="0"/>
      <w:marRight w:val="0"/>
      <w:marTop w:val="0"/>
      <w:marBottom w:val="0"/>
      <w:divBdr>
        <w:top w:val="none" w:sz="0" w:space="0" w:color="auto"/>
        <w:left w:val="none" w:sz="0" w:space="0" w:color="auto"/>
        <w:bottom w:val="none" w:sz="0" w:space="0" w:color="auto"/>
        <w:right w:val="none" w:sz="0" w:space="0" w:color="auto"/>
      </w:divBdr>
    </w:div>
    <w:div w:id="1538854947">
      <w:bodyDiv w:val="1"/>
      <w:marLeft w:val="0"/>
      <w:marRight w:val="0"/>
      <w:marTop w:val="0"/>
      <w:marBottom w:val="0"/>
      <w:divBdr>
        <w:top w:val="none" w:sz="0" w:space="0" w:color="auto"/>
        <w:left w:val="none" w:sz="0" w:space="0" w:color="auto"/>
        <w:bottom w:val="none" w:sz="0" w:space="0" w:color="auto"/>
        <w:right w:val="none" w:sz="0" w:space="0" w:color="auto"/>
      </w:divBdr>
    </w:div>
    <w:div w:id="1581715529">
      <w:bodyDiv w:val="1"/>
      <w:marLeft w:val="0"/>
      <w:marRight w:val="0"/>
      <w:marTop w:val="0"/>
      <w:marBottom w:val="0"/>
      <w:divBdr>
        <w:top w:val="none" w:sz="0" w:space="0" w:color="auto"/>
        <w:left w:val="none" w:sz="0" w:space="0" w:color="auto"/>
        <w:bottom w:val="none" w:sz="0" w:space="0" w:color="auto"/>
        <w:right w:val="none" w:sz="0" w:space="0" w:color="auto"/>
      </w:divBdr>
    </w:div>
    <w:div w:id="1749041069">
      <w:bodyDiv w:val="1"/>
      <w:marLeft w:val="0"/>
      <w:marRight w:val="0"/>
      <w:marTop w:val="0"/>
      <w:marBottom w:val="0"/>
      <w:divBdr>
        <w:top w:val="none" w:sz="0" w:space="0" w:color="auto"/>
        <w:left w:val="none" w:sz="0" w:space="0" w:color="auto"/>
        <w:bottom w:val="none" w:sz="0" w:space="0" w:color="auto"/>
        <w:right w:val="none" w:sz="0" w:space="0" w:color="auto"/>
      </w:divBdr>
    </w:div>
    <w:div w:id="1829592075">
      <w:bodyDiv w:val="1"/>
      <w:marLeft w:val="0"/>
      <w:marRight w:val="0"/>
      <w:marTop w:val="0"/>
      <w:marBottom w:val="0"/>
      <w:divBdr>
        <w:top w:val="none" w:sz="0" w:space="0" w:color="auto"/>
        <w:left w:val="none" w:sz="0" w:space="0" w:color="auto"/>
        <w:bottom w:val="none" w:sz="0" w:space="0" w:color="auto"/>
        <w:right w:val="none" w:sz="0" w:space="0" w:color="auto"/>
      </w:divBdr>
    </w:div>
    <w:div w:id="1932078766">
      <w:bodyDiv w:val="1"/>
      <w:marLeft w:val="0"/>
      <w:marRight w:val="0"/>
      <w:marTop w:val="0"/>
      <w:marBottom w:val="0"/>
      <w:divBdr>
        <w:top w:val="none" w:sz="0" w:space="0" w:color="auto"/>
        <w:left w:val="none" w:sz="0" w:space="0" w:color="auto"/>
        <w:bottom w:val="none" w:sz="0" w:space="0" w:color="auto"/>
        <w:right w:val="none" w:sz="0" w:space="0" w:color="auto"/>
      </w:divBdr>
    </w:div>
    <w:div w:id="1939024565">
      <w:bodyDiv w:val="1"/>
      <w:marLeft w:val="0"/>
      <w:marRight w:val="0"/>
      <w:marTop w:val="0"/>
      <w:marBottom w:val="0"/>
      <w:divBdr>
        <w:top w:val="none" w:sz="0" w:space="0" w:color="auto"/>
        <w:left w:val="none" w:sz="0" w:space="0" w:color="auto"/>
        <w:bottom w:val="none" w:sz="0" w:space="0" w:color="auto"/>
        <w:right w:val="none" w:sz="0" w:space="0" w:color="auto"/>
      </w:divBdr>
    </w:div>
    <w:div w:id="1951625065">
      <w:bodyDiv w:val="1"/>
      <w:marLeft w:val="0"/>
      <w:marRight w:val="0"/>
      <w:marTop w:val="0"/>
      <w:marBottom w:val="0"/>
      <w:divBdr>
        <w:top w:val="none" w:sz="0" w:space="0" w:color="auto"/>
        <w:left w:val="none" w:sz="0" w:space="0" w:color="auto"/>
        <w:bottom w:val="none" w:sz="0" w:space="0" w:color="auto"/>
        <w:right w:val="none" w:sz="0" w:space="0" w:color="auto"/>
      </w:divBdr>
    </w:div>
    <w:div w:id="20589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odatelna@szdc.cz;%20972%20244%20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1719</Words>
  <Characters>10145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Valbek spol. s r.o.</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ales_homuta</dc:creator>
  <cp:lastModifiedBy>Homuta Aleš</cp:lastModifiedBy>
  <cp:revision>11</cp:revision>
  <cp:lastPrinted>2019-05-09T14:51:00Z</cp:lastPrinted>
  <dcterms:created xsi:type="dcterms:W3CDTF">2020-02-03T09:20:00Z</dcterms:created>
  <dcterms:modified xsi:type="dcterms:W3CDTF">2021-06-14T10:02:00Z</dcterms:modified>
</cp:coreProperties>
</file>