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0F" w:rsidRDefault="00475D0F" w:rsidP="0032086A">
      <w:p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Dobrý den ………………….,</w:t>
      </w:r>
    </w:p>
    <w:p w:rsidR="00475D0F" w:rsidRDefault="00475D0F" w:rsidP="0032086A">
      <w:pPr>
        <w:jc w:val="both"/>
        <w:rPr>
          <w:color w:val="1F497D"/>
          <w:sz w:val="20"/>
          <w:szCs w:val="20"/>
        </w:rPr>
      </w:pPr>
    </w:p>
    <w:p w:rsidR="00475D0F" w:rsidRDefault="00475D0F" w:rsidP="0032086A">
      <w:p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společnost ……………………, IČ: ………………… splnila níže uvedené:</w:t>
      </w:r>
    </w:p>
    <w:p w:rsidR="00475D0F" w:rsidRDefault="00475D0F" w:rsidP="0032086A">
      <w:pPr>
        <w:jc w:val="both"/>
        <w:rPr>
          <w:color w:val="1F497D"/>
          <w:sz w:val="20"/>
          <w:szCs w:val="20"/>
        </w:rPr>
      </w:pPr>
    </w:p>
    <w:p w:rsidR="00475D0F" w:rsidRDefault="00475D0F" w:rsidP="0032086A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rFonts w:ascii="MS Shell Dlg 2" w:hAnsi="MS Shell Dlg 2" w:cs="MS Shell Dlg 2"/>
          <w:sz w:val="15"/>
          <w:szCs w:val="15"/>
          <w:lang w:eastAsia="cs-CZ"/>
        </w:rPr>
      </w:pPr>
      <w:r>
        <w:rPr>
          <w:color w:val="1F497D"/>
          <w:sz w:val="20"/>
          <w:szCs w:val="20"/>
        </w:rPr>
        <w:t xml:space="preserve">složila na zvláštní účet Ministerstva financí dílčí část kauce pro druh herní prostor podle ZHH: </w:t>
      </w:r>
      <w:r>
        <w:rPr>
          <w:b/>
          <w:bCs/>
          <w:color w:val="1F497D"/>
          <w:sz w:val="20"/>
          <w:szCs w:val="20"/>
        </w:rPr>
        <w:t>Herna</w:t>
      </w:r>
    </w:p>
    <w:p w:rsidR="00475D0F" w:rsidRDefault="00475D0F" w:rsidP="0032086A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b/>
          <w:bCs/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doručila Ministerstvu financí originál Záruční listiny vyhotovené ……………………, IČ: ……………….., se sídlem ……………………………… ze dne ……. o bankovní záruce s platností </w:t>
      </w:r>
      <w:r>
        <w:rPr>
          <w:b/>
          <w:bCs/>
          <w:color w:val="1F497D"/>
          <w:sz w:val="20"/>
          <w:szCs w:val="20"/>
          <w:highlight w:val="yellow"/>
        </w:rPr>
        <w:t>do 1.4.2022</w:t>
      </w:r>
      <w:r>
        <w:rPr>
          <w:color w:val="1F497D"/>
          <w:sz w:val="20"/>
          <w:szCs w:val="20"/>
        </w:rPr>
        <w:t xml:space="preserve"> pro druh herní prostor podle ZHH:  </w:t>
      </w:r>
      <w:r>
        <w:rPr>
          <w:b/>
          <w:bCs/>
          <w:color w:val="1F497D"/>
          <w:sz w:val="20"/>
          <w:szCs w:val="20"/>
        </w:rPr>
        <w:t>Herna</w:t>
      </w:r>
    </w:p>
    <w:p w:rsidR="00475D0F" w:rsidRDefault="00475D0F" w:rsidP="0032086A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b/>
          <w:bCs/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doručila Ministerstvu financí originál Záruční listiny vyhotovené ……………………, IČ: ……………….., se sídlem ……………………………… ze dne ……. o bankovní záruce s platností </w:t>
      </w:r>
      <w:r>
        <w:rPr>
          <w:b/>
          <w:bCs/>
          <w:color w:val="1F497D"/>
          <w:sz w:val="20"/>
          <w:szCs w:val="20"/>
          <w:highlight w:val="yellow"/>
        </w:rPr>
        <w:t>do 1.4.2022</w:t>
      </w:r>
      <w:r>
        <w:rPr>
          <w:color w:val="1F497D"/>
          <w:sz w:val="20"/>
          <w:szCs w:val="20"/>
        </w:rPr>
        <w:t xml:space="preserve"> pro druh herní prostor podle ZHH:  </w:t>
      </w:r>
      <w:r>
        <w:rPr>
          <w:b/>
          <w:bCs/>
          <w:color w:val="1F497D"/>
          <w:sz w:val="20"/>
          <w:szCs w:val="20"/>
        </w:rPr>
        <w:t>Kasino</w:t>
      </w:r>
    </w:p>
    <w:p w:rsidR="00475D0F" w:rsidRDefault="00475D0F" w:rsidP="0032086A">
      <w:pPr>
        <w:pStyle w:val="Prosttext"/>
        <w:numPr>
          <w:ilvl w:val="0"/>
          <w:numId w:val="1"/>
        </w:num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doručila Ministerstvu financí seznam herních prostor </w:t>
      </w:r>
      <w:r>
        <w:rPr>
          <w:color w:val="1F497D"/>
          <w:sz w:val="20"/>
          <w:szCs w:val="20"/>
          <w:highlight w:val="yellow"/>
        </w:rPr>
        <w:t>typu Herna a typu Kasino</w:t>
      </w:r>
      <w:r>
        <w:rPr>
          <w:color w:val="1F497D"/>
          <w:sz w:val="20"/>
          <w:szCs w:val="20"/>
        </w:rPr>
        <w:t xml:space="preserve">, které Ministerstvo financí </w:t>
      </w:r>
      <w:r>
        <w:rPr>
          <w:b/>
          <w:bCs/>
          <w:color w:val="1F497D"/>
          <w:sz w:val="20"/>
          <w:szCs w:val="20"/>
        </w:rPr>
        <w:t>podle formy zajištění</w:t>
      </w:r>
      <w:r>
        <w:rPr>
          <w:color w:val="1F497D"/>
          <w:sz w:val="20"/>
          <w:szCs w:val="20"/>
        </w:rPr>
        <w:t xml:space="preserve"> zaevidovalo do informačního systému SDSL pro obce. </w:t>
      </w:r>
    </w:p>
    <w:p w:rsidR="00475D0F" w:rsidRDefault="00475D0F" w:rsidP="0032086A">
      <w:pPr>
        <w:jc w:val="both"/>
        <w:rPr>
          <w:color w:val="1F497D"/>
          <w:sz w:val="20"/>
          <w:szCs w:val="20"/>
        </w:rPr>
      </w:pPr>
    </w:p>
    <w:p w:rsidR="00475D0F" w:rsidRDefault="00475D0F" w:rsidP="0032086A">
      <w:p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Potvrzuji tak složení kauce společností ………………………… pro herní prostor typu Herna a typu Kasino ve městě ………………………………… :  </w:t>
      </w:r>
    </w:p>
    <w:p w:rsidR="00475D0F" w:rsidRDefault="00475D0F" w:rsidP="0032086A">
      <w:pPr>
        <w:ind w:right="720"/>
        <w:jc w:val="both"/>
        <w:rPr>
          <w:b/>
          <w:bCs/>
          <w:color w:val="1F497D"/>
          <w:sz w:val="20"/>
          <w:szCs w:val="20"/>
        </w:rPr>
      </w:pPr>
    </w:p>
    <w:p w:rsidR="00475D0F" w:rsidRDefault="00475D0F" w:rsidP="0032086A">
      <w:pPr>
        <w:ind w:right="720"/>
        <w:jc w:val="both"/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 xml:space="preserve">HERNA ………….., ulice ………………………….., PSČ …….., město ………………….. </w:t>
      </w:r>
      <w:r>
        <w:rPr>
          <w:color w:val="1F497D"/>
          <w:sz w:val="20"/>
          <w:szCs w:val="20"/>
        </w:rPr>
        <w:t>– zajištěno bankovní zárukou s platností</w:t>
      </w:r>
      <w:r>
        <w:rPr>
          <w:b/>
          <w:bCs/>
          <w:color w:val="1F497D"/>
          <w:sz w:val="20"/>
          <w:szCs w:val="20"/>
        </w:rPr>
        <w:t xml:space="preserve"> </w:t>
      </w:r>
      <w:r>
        <w:rPr>
          <w:b/>
          <w:bCs/>
          <w:color w:val="1F497D"/>
          <w:sz w:val="20"/>
          <w:szCs w:val="20"/>
          <w:highlight w:val="yellow"/>
        </w:rPr>
        <w:t>do 1.4.2022</w:t>
      </w:r>
    </w:p>
    <w:p w:rsidR="00475D0F" w:rsidRDefault="00475D0F" w:rsidP="0032086A">
      <w:pPr>
        <w:ind w:right="720"/>
        <w:jc w:val="both"/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 xml:space="preserve">HERNA ………….., ulice ………………………….., PSČ …….., město ………………….. </w:t>
      </w:r>
      <w:r>
        <w:rPr>
          <w:color w:val="1F497D"/>
          <w:sz w:val="20"/>
          <w:szCs w:val="20"/>
        </w:rPr>
        <w:t>– zajištěno složením kauce na účet MF</w:t>
      </w:r>
    </w:p>
    <w:p w:rsidR="00475D0F" w:rsidRDefault="00475D0F" w:rsidP="0032086A">
      <w:pPr>
        <w:ind w:right="720"/>
        <w:jc w:val="both"/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 xml:space="preserve">CASINO ….………, ulice ………………………….., PSČ …….., město ………………….. </w:t>
      </w:r>
      <w:r>
        <w:rPr>
          <w:color w:val="1F497D"/>
          <w:sz w:val="20"/>
          <w:szCs w:val="20"/>
        </w:rPr>
        <w:t>– zajištěno bankovní zárukou s platností</w:t>
      </w:r>
      <w:r>
        <w:rPr>
          <w:b/>
          <w:bCs/>
          <w:color w:val="1F497D"/>
          <w:sz w:val="20"/>
          <w:szCs w:val="20"/>
        </w:rPr>
        <w:t xml:space="preserve"> </w:t>
      </w:r>
      <w:r>
        <w:rPr>
          <w:b/>
          <w:bCs/>
          <w:color w:val="1F497D"/>
          <w:sz w:val="20"/>
          <w:szCs w:val="20"/>
          <w:highlight w:val="yellow"/>
        </w:rPr>
        <w:t>do 1.4.2022</w:t>
      </w:r>
    </w:p>
    <w:p w:rsidR="00475D0F" w:rsidRDefault="00475D0F" w:rsidP="0032086A">
      <w:pPr>
        <w:ind w:right="720"/>
        <w:jc w:val="both"/>
        <w:rPr>
          <w:b/>
          <w:bCs/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 xml:space="preserve">CASINO ….………, ulice ………………………….., PSČ …….., město ………………….. </w:t>
      </w:r>
      <w:r>
        <w:rPr>
          <w:color w:val="1F497D"/>
          <w:sz w:val="20"/>
          <w:szCs w:val="20"/>
        </w:rPr>
        <w:t>– zajištěno složením kauce na účet MF</w:t>
      </w:r>
    </w:p>
    <w:p w:rsidR="00475D0F" w:rsidRDefault="00475D0F" w:rsidP="0032086A">
      <w:pPr>
        <w:jc w:val="both"/>
        <w:rPr>
          <w:color w:val="1F497D"/>
          <w:sz w:val="20"/>
          <w:szCs w:val="20"/>
        </w:rPr>
      </w:pPr>
    </w:p>
    <w:p w:rsidR="00475D0F" w:rsidRDefault="00475D0F" w:rsidP="0032086A">
      <w:pPr>
        <w:pStyle w:val="Prosttext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Upozorňuji na skutečnost, že podle § 100 odst. 3 zákona č. 186/2016 Sb., o hazardních hrách, ve znění pozdějších předpisů, musí být bankovní záruka poskytnuta na dobu určitou, nejméně však na dobu o 1 rok delší, než je žádaná doba provozování, a proto je nezbytné při posuzování žádosti zohlednit informaci od Ministerstva financí o platnosti bankovní záruky ke kauci a povolení vydat tak, aby byla v souladu se zákonem a případně byla nejzazší doba právních účinků povolení </w:t>
      </w:r>
      <w:r>
        <w:rPr>
          <w:b/>
          <w:bCs/>
          <w:color w:val="1F497D"/>
          <w:sz w:val="20"/>
          <w:szCs w:val="20"/>
          <w:highlight w:val="yellow"/>
        </w:rPr>
        <w:t>do 1.4.2021</w:t>
      </w:r>
      <w:r>
        <w:rPr>
          <w:color w:val="1F497D"/>
          <w:sz w:val="20"/>
          <w:szCs w:val="20"/>
        </w:rPr>
        <w:t>.</w:t>
      </w:r>
    </w:p>
    <w:p w:rsidR="00475D0F" w:rsidRDefault="00475D0F" w:rsidP="00475D0F">
      <w:pPr>
        <w:rPr>
          <w:color w:val="1F497D"/>
          <w:sz w:val="20"/>
          <w:szCs w:val="20"/>
        </w:rPr>
      </w:pPr>
    </w:p>
    <w:p w:rsidR="00475D0F" w:rsidRDefault="00475D0F" w:rsidP="00475D0F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S pozdravem</w:t>
      </w:r>
    </w:p>
    <w:p w:rsidR="00475D0F" w:rsidRDefault="00475D0F" w:rsidP="00475D0F">
      <w:pPr>
        <w:rPr>
          <w:sz w:val="20"/>
          <w:szCs w:val="20"/>
        </w:rPr>
      </w:pPr>
    </w:p>
    <w:p w:rsidR="00475D0F" w:rsidRDefault="00475D0F" w:rsidP="00475D0F">
      <w:pPr>
        <w:rPr>
          <w:sz w:val="20"/>
          <w:szCs w:val="20"/>
        </w:rPr>
      </w:pPr>
      <w:r>
        <w:rPr>
          <w:color w:val="1F497D"/>
          <w:sz w:val="20"/>
          <w:szCs w:val="20"/>
        </w:rPr>
        <w:t>Ministerstvo financí ČR - odbor 34</w:t>
      </w:r>
    </w:p>
    <w:p w:rsidR="00475D0F" w:rsidRDefault="00475D0F" w:rsidP="00475D0F">
      <w:pPr>
        <w:rPr>
          <w:color w:val="1F497D"/>
        </w:rPr>
      </w:pPr>
      <w:r>
        <w:rPr>
          <w:color w:val="1F497D"/>
          <w:sz w:val="20"/>
          <w:szCs w:val="20"/>
        </w:rPr>
        <w:t>Státní dozor nad hazardními hrami</w:t>
      </w:r>
      <w:bookmarkStart w:id="0" w:name="_GoBack"/>
    </w:p>
    <w:bookmarkEnd w:id="0"/>
    <w:p w:rsidR="00876C83" w:rsidRDefault="00876C83"/>
    <w:sectPr w:rsidR="0087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E4F"/>
    <w:multiLevelType w:val="hybridMultilevel"/>
    <w:tmpl w:val="923CACBC"/>
    <w:lvl w:ilvl="0" w:tplc="15B059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0F"/>
    <w:rsid w:val="0032086A"/>
    <w:rsid w:val="00475D0F"/>
    <w:rsid w:val="008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D0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75D0F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5D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75D0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D0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75D0F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5D0F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75D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Ďurovičová Petra Mgr.</dc:creator>
  <cp:lastModifiedBy>Ďurovičová Petra Mgr.</cp:lastModifiedBy>
  <cp:revision>2</cp:revision>
  <dcterms:created xsi:type="dcterms:W3CDTF">2018-02-15T16:16:00Z</dcterms:created>
  <dcterms:modified xsi:type="dcterms:W3CDTF">2018-02-15T16:17:00Z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-362136718</vt:i4>
  </property>
  <property fmtid="{D5CDD505-2E9C-101B-9397-08002B2CF9AE}" pid="3" name="_NewReviewCycle">
    <vt:lpwstr/>
  </property>
  <property fmtid="{D5CDD505-2E9C-101B-9397-08002B2CF9AE}" pid="4" name="_EmailSubject">
    <vt:lpwstr>Stanovisko k postupu ověřování kaucí</vt:lpwstr>
  </property>
  <property fmtid="{D5CDD505-2E9C-101B-9397-08002B2CF9AE}" pid="5" name="_AuthorEmail">
    <vt:lpwstr>Petra.Razim_Durovicova@mfcr.cz</vt:lpwstr>
  </property>
  <property fmtid="{D5CDD505-2E9C-101B-9397-08002B2CF9AE}" pid="6" name="_AuthorEmailDisplayName">
    <vt:lpwstr>Ďurovičová Petra Mgr.</vt:lpwstr>
  </property>
</Properties>
</file>