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5A" w:rsidRDefault="004C545A" w:rsidP="00A31A96">
      <w:pPr>
        <w:pStyle w:val="Default"/>
      </w:pPr>
    </w:p>
    <w:p w:rsidR="004C545A" w:rsidRDefault="004C545A" w:rsidP="00893C67">
      <w:pPr>
        <w:pStyle w:val="Default"/>
        <w:jc w:val="center"/>
        <w:rPr>
          <w:sz w:val="23"/>
          <w:szCs w:val="23"/>
        </w:rPr>
      </w:pPr>
      <w:r>
        <w:rPr>
          <w:b/>
          <w:bCs/>
          <w:sz w:val="23"/>
          <w:szCs w:val="23"/>
        </w:rPr>
        <w:t xml:space="preserve">Metodický pokyn </w:t>
      </w:r>
    </w:p>
    <w:p w:rsidR="004C545A" w:rsidRDefault="004C545A" w:rsidP="00893C67">
      <w:pPr>
        <w:pStyle w:val="Default"/>
        <w:jc w:val="center"/>
        <w:rPr>
          <w:b/>
          <w:bCs/>
          <w:sz w:val="23"/>
          <w:szCs w:val="23"/>
        </w:rPr>
      </w:pPr>
      <w:r>
        <w:rPr>
          <w:b/>
          <w:bCs/>
          <w:sz w:val="23"/>
          <w:szCs w:val="23"/>
        </w:rPr>
        <w:t>k organizaci a financování soutěží a přehlídek v Královéhradeckém kraji</w:t>
      </w:r>
    </w:p>
    <w:p w:rsidR="004C545A" w:rsidRDefault="004C545A" w:rsidP="00893C67">
      <w:pPr>
        <w:pStyle w:val="Default"/>
        <w:jc w:val="center"/>
        <w:rPr>
          <w:b/>
          <w:bCs/>
          <w:sz w:val="23"/>
          <w:szCs w:val="23"/>
        </w:rPr>
      </w:pPr>
      <w:r>
        <w:rPr>
          <w:b/>
          <w:bCs/>
          <w:sz w:val="23"/>
          <w:szCs w:val="23"/>
        </w:rPr>
        <w:t>(dále jen „metodický pokyn“)</w:t>
      </w:r>
    </w:p>
    <w:p w:rsidR="004C545A" w:rsidRDefault="004C545A" w:rsidP="00CA7D83">
      <w:pPr>
        <w:pStyle w:val="Default"/>
        <w:jc w:val="center"/>
        <w:rPr>
          <w:sz w:val="23"/>
          <w:szCs w:val="23"/>
        </w:rPr>
      </w:pPr>
    </w:p>
    <w:p w:rsidR="004C545A" w:rsidRDefault="004C545A" w:rsidP="00CA7D83">
      <w:pPr>
        <w:pStyle w:val="Default"/>
        <w:jc w:val="center"/>
        <w:rPr>
          <w:sz w:val="23"/>
          <w:szCs w:val="23"/>
        </w:rPr>
      </w:pPr>
    </w:p>
    <w:p w:rsidR="004C545A" w:rsidRDefault="004C545A" w:rsidP="00CA7D83">
      <w:pPr>
        <w:pStyle w:val="Default"/>
        <w:jc w:val="both"/>
        <w:rPr>
          <w:sz w:val="23"/>
          <w:szCs w:val="23"/>
        </w:rPr>
      </w:pPr>
      <w:r>
        <w:rPr>
          <w:sz w:val="23"/>
          <w:szCs w:val="23"/>
        </w:rPr>
        <w:t>Metodický pokyn určuje pravidla poskytování finančních prostředků na soutěže a přehlídky (dále jen „soutěže“) organizované v Královéhradeckém kraji (dále jen „KHK“) s cílem, aby tyto prostředky byly maximálně hospodárně využívány.</w:t>
      </w:r>
    </w:p>
    <w:p w:rsidR="004C545A" w:rsidRDefault="004C545A" w:rsidP="00CA7D83">
      <w:pPr>
        <w:pStyle w:val="Default"/>
        <w:jc w:val="both"/>
        <w:rPr>
          <w:sz w:val="23"/>
          <w:szCs w:val="23"/>
        </w:rPr>
      </w:pPr>
    </w:p>
    <w:p w:rsidR="004C545A" w:rsidRPr="002F073A" w:rsidRDefault="004C545A" w:rsidP="00C54993">
      <w:pPr>
        <w:pStyle w:val="Odstavecseseznamem"/>
        <w:numPr>
          <w:ilvl w:val="0"/>
          <w:numId w:val="5"/>
        </w:numPr>
        <w:ind w:left="284" w:hanging="284"/>
        <w:jc w:val="both"/>
        <w:rPr>
          <w:rFonts w:ascii="Times New Roman" w:hAnsi="Times New Roman" w:cs="Times New Roman"/>
          <w:color w:val="000000"/>
          <w:sz w:val="23"/>
          <w:szCs w:val="23"/>
        </w:rPr>
      </w:pPr>
      <w:r w:rsidRPr="002F073A">
        <w:rPr>
          <w:rFonts w:ascii="Times New Roman" w:hAnsi="Times New Roman" w:cs="Times New Roman"/>
          <w:b/>
          <w:bCs/>
          <w:color w:val="000000"/>
          <w:sz w:val="23"/>
          <w:szCs w:val="23"/>
        </w:rPr>
        <w:t>Soutěže vyhlašované Ministerstvem školství, mládeže a tělovýchovy</w:t>
      </w:r>
      <w:r w:rsidRPr="002F073A">
        <w:rPr>
          <w:rFonts w:ascii="Times New Roman" w:hAnsi="Times New Roman" w:cs="Times New Roman"/>
          <w:color w:val="000000"/>
          <w:sz w:val="23"/>
          <w:szCs w:val="23"/>
        </w:rPr>
        <w:t xml:space="preserve"> (dále jen „MŠMT“)</w:t>
      </w:r>
    </w:p>
    <w:p w:rsidR="004C545A" w:rsidRDefault="004C545A" w:rsidP="00CA7D83">
      <w:pPr>
        <w:pStyle w:val="Default"/>
        <w:jc w:val="both"/>
        <w:rPr>
          <w:sz w:val="23"/>
          <w:szCs w:val="23"/>
        </w:rPr>
      </w:pPr>
      <w:r w:rsidRPr="00677537">
        <w:rPr>
          <w:sz w:val="23"/>
          <w:szCs w:val="23"/>
        </w:rPr>
        <w:t>V souladu se zákonem č. 561/2004 Sb., o předškolním, základním, středním, vyšším odborném a jiném vzdělávání, v platném znění</w:t>
      </w:r>
      <w:r>
        <w:rPr>
          <w:sz w:val="23"/>
          <w:szCs w:val="23"/>
        </w:rPr>
        <w:t xml:space="preserve"> </w:t>
      </w:r>
      <w:r w:rsidRPr="00677537">
        <w:rPr>
          <w:sz w:val="23"/>
          <w:szCs w:val="23"/>
        </w:rPr>
        <w:t>MŠMT každoročně vyhlašuje předmětové, umělecké a sportovní soutěže pro žáky škol ČR. Na základě vyhlášky č. 55/2005 Sb. o podmínkách organizace a financování soutěží a</w:t>
      </w:r>
      <w:r>
        <w:rPr>
          <w:sz w:val="23"/>
          <w:szCs w:val="23"/>
        </w:rPr>
        <w:t> </w:t>
      </w:r>
      <w:r w:rsidRPr="00677537">
        <w:rPr>
          <w:sz w:val="23"/>
          <w:szCs w:val="23"/>
        </w:rPr>
        <w:t xml:space="preserve">přehlídek v zájmovém vzdělávání MŠMT vydává organizační řády soutěží a přehlídek, ve kterých pověřuje </w:t>
      </w:r>
      <w:r>
        <w:rPr>
          <w:sz w:val="23"/>
          <w:szCs w:val="23"/>
        </w:rPr>
        <w:t>kraj</w:t>
      </w:r>
      <w:r w:rsidRPr="00677537">
        <w:rPr>
          <w:sz w:val="23"/>
          <w:szCs w:val="23"/>
        </w:rPr>
        <w:t xml:space="preserve"> k organizování soutěží a přehlídek vyhlašovaný</w:t>
      </w:r>
      <w:r>
        <w:rPr>
          <w:sz w:val="23"/>
          <w:szCs w:val="23"/>
        </w:rPr>
        <w:t>ch MŠMT. Spoluprací se školami a školskými zařízeními při organizaci</w:t>
      </w:r>
      <w:r w:rsidRPr="00677537">
        <w:rPr>
          <w:sz w:val="23"/>
          <w:szCs w:val="23"/>
        </w:rPr>
        <w:t xml:space="preserve"> okresních</w:t>
      </w:r>
      <w:r w:rsidRPr="002F073A">
        <w:rPr>
          <w:sz w:val="23"/>
          <w:szCs w:val="23"/>
        </w:rPr>
        <w:t xml:space="preserve"> a krajských kol soutěží</w:t>
      </w:r>
      <w:r>
        <w:rPr>
          <w:sz w:val="23"/>
          <w:szCs w:val="23"/>
        </w:rPr>
        <w:t xml:space="preserve"> a přehlídek</w:t>
      </w:r>
      <w:r w:rsidRPr="002F073A">
        <w:rPr>
          <w:sz w:val="23"/>
          <w:szCs w:val="23"/>
        </w:rPr>
        <w:t xml:space="preserve"> od 1. ledna 2012 pověřil Královéhradecký kraj </w:t>
      </w:r>
      <w:r>
        <w:rPr>
          <w:sz w:val="23"/>
          <w:szCs w:val="23"/>
        </w:rPr>
        <w:t xml:space="preserve">Dodatkem č. 1 ke zřizovací listině </w:t>
      </w:r>
      <w:r w:rsidRPr="00CA7D83">
        <w:rPr>
          <w:b/>
          <w:bCs/>
          <w:sz w:val="23"/>
          <w:szCs w:val="23"/>
        </w:rPr>
        <w:t>Školské zařízení pro další vzdělávání pedagogických pracovníků Královéhradeckého kraje, Hradec Králové, Štefánikova 566</w:t>
      </w:r>
      <w:r w:rsidRPr="00CA7D83">
        <w:rPr>
          <w:sz w:val="23"/>
          <w:szCs w:val="23"/>
        </w:rPr>
        <w:t xml:space="preserve"> </w:t>
      </w:r>
      <w:r>
        <w:rPr>
          <w:sz w:val="23"/>
          <w:szCs w:val="23"/>
        </w:rPr>
        <w:t>(dále jen „ŠZDVPP“) – viz. usnesení</w:t>
      </w:r>
      <w:r w:rsidRPr="002F073A">
        <w:rPr>
          <w:sz w:val="23"/>
          <w:szCs w:val="23"/>
        </w:rPr>
        <w:t xml:space="preserve"> č. RK/11/668/2011 Rady Krá</w:t>
      </w:r>
      <w:r>
        <w:rPr>
          <w:sz w:val="23"/>
          <w:szCs w:val="23"/>
        </w:rPr>
        <w:t>lovéhradeckého kraje a usnesení</w:t>
      </w:r>
      <w:r w:rsidRPr="002F073A">
        <w:rPr>
          <w:sz w:val="23"/>
          <w:szCs w:val="23"/>
        </w:rPr>
        <w:t xml:space="preserve"> č. ZK/21/1500/2011 Zastupitelstva Královéhradeckého kraje</w:t>
      </w:r>
      <w:r>
        <w:rPr>
          <w:sz w:val="23"/>
          <w:szCs w:val="23"/>
        </w:rPr>
        <w:t>.</w:t>
      </w:r>
    </w:p>
    <w:p w:rsidR="004C545A" w:rsidRPr="002F073A" w:rsidRDefault="004C545A" w:rsidP="00CA7D83">
      <w:pPr>
        <w:pStyle w:val="Default"/>
        <w:jc w:val="both"/>
        <w:rPr>
          <w:sz w:val="23"/>
          <w:szCs w:val="23"/>
        </w:rPr>
      </w:pPr>
    </w:p>
    <w:p w:rsidR="004C545A" w:rsidRDefault="004C545A" w:rsidP="00B539BC">
      <w:pPr>
        <w:pStyle w:val="Default"/>
        <w:jc w:val="both"/>
        <w:rPr>
          <w:sz w:val="23"/>
          <w:szCs w:val="23"/>
        </w:rPr>
      </w:pPr>
      <w:r>
        <w:rPr>
          <w:sz w:val="23"/>
          <w:szCs w:val="23"/>
        </w:rPr>
        <w:t xml:space="preserve">Přehled soutěží vyhlášených MŠMT je zveřejněn na webových stránkách Národního institutu dětí a mládeže  (dále „NIDM“) na adrese </w:t>
      </w:r>
      <w:hyperlink r:id="rId5" w:history="1">
        <w:r w:rsidRPr="004425B5">
          <w:rPr>
            <w:rStyle w:val="Hypertextovodkaz"/>
            <w:sz w:val="23"/>
            <w:szCs w:val="23"/>
          </w:rPr>
          <w:t>www.nidm.cz</w:t>
        </w:r>
      </w:hyperlink>
      <w:r>
        <w:rPr>
          <w:sz w:val="23"/>
          <w:szCs w:val="23"/>
        </w:rPr>
        <w:t xml:space="preserve">, webových stránkách MŠMT </w:t>
      </w:r>
      <w:hyperlink r:id="rId6" w:history="1">
        <w:r w:rsidRPr="004425B5">
          <w:rPr>
            <w:rStyle w:val="Hypertextovodkaz"/>
            <w:sz w:val="23"/>
            <w:szCs w:val="23"/>
          </w:rPr>
          <w:t>www.msmt.cz</w:t>
        </w:r>
      </w:hyperlink>
      <w:r>
        <w:rPr>
          <w:sz w:val="23"/>
          <w:szCs w:val="23"/>
        </w:rPr>
        <w:t xml:space="preserve">, na webových stránkách kraje </w:t>
      </w:r>
      <w:hyperlink r:id="rId7" w:history="1">
        <w:r w:rsidRPr="004425B5">
          <w:rPr>
            <w:rStyle w:val="Hypertextovodkaz"/>
            <w:sz w:val="23"/>
            <w:szCs w:val="23"/>
          </w:rPr>
          <w:t>www.kr-kralovehradecky.cz</w:t>
        </w:r>
      </w:hyperlink>
      <w:r>
        <w:rPr>
          <w:sz w:val="23"/>
          <w:szCs w:val="23"/>
        </w:rPr>
        <w:t xml:space="preserve">  v sekci volnočasové aktivity, sport a soutěže, dále pak na webových stránkách soutěží Královéhradeckého kraje na adrese </w:t>
      </w:r>
      <w:hyperlink r:id="rId8" w:history="1">
        <w:r w:rsidRPr="00DE7B1D">
          <w:rPr>
            <w:rStyle w:val="Hypertextovodkaz"/>
            <w:sz w:val="23"/>
            <w:szCs w:val="23"/>
          </w:rPr>
          <w:t>http://soutezekhk.ssis.cz</w:t>
        </w:r>
      </w:hyperlink>
      <w:r>
        <w:rPr>
          <w:sz w:val="23"/>
          <w:szCs w:val="23"/>
        </w:rPr>
        <w:t xml:space="preserve">. </w:t>
      </w:r>
    </w:p>
    <w:p w:rsidR="004C545A" w:rsidRPr="00CA7D83" w:rsidRDefault="004C545A" w:rsidP="00893C67">
      <w:pPr>
        <w:pStyle w:val="Default"/>
        <w:jc w:val="both"/>
        <w:rPr>
          <w:sz w:val="23"/>
          <w:szCs w:val="23"/>
        </w:rPr>
      </w:pPr>
    </w:p>
    <w:p w:rsidR="004C545A" w:rsidRPr="00CA7D83" w:rsidRDefault="004C545A" w:rsidP="00C54993">
      <w:pPr>
        <w:pStyle w:val="Odstavecseseznamem"/>
        <w:numPr>
          <w:ilvl w:val="0"/>
          <w:numId w:val="5"/>
        </w:numPr>
        <w:ind w:left="284" w:hanging="284"/>
        <w:jc w:val="both"/>
        <w:rPr>
          <w:rFonts w:ascii="Times New Roman" w:hAnsi="Times New Roman" w:cs="Times New Roman"/>
          <w:b/>
          <w:bCs/>
          <w:color w:val="000000"/>
          <w:sz w:val="23"/>
          <w:szCs w:val="23"/>
        </w:rPr>
      </w:pPr>
      <w:r w:rsidRPr="00CA7D83">
        <w:rPr>
          <w:rFonts w:ascii="Times New Roman" w:hAnsi="Times New Roman" w:cs="Times New Roman"/>
          <w:b/>
          <w:bCs/>
          <w:color w:val="000000"/>
          <w:sz w:val="23"/>
          <w:szCs w:val="23"/>
        </w:rPr>
        <w:t>Soutěže vyhlašované Královéhradeckým krajem</w:t>
      </w:r>
    </w:p>
    <w:p w:rsidR="004C545A" w:rsidRDefault="004C545A" w:rsidP="00893C67">
      <w:pPr>
        <w:pStyle w:val="Default"/>
        <w:jc w:val="both"/>
        <w:rPr>
          <w:sz w:val="23"/>
          <w:szCs w:val="23"/>
        </w:rPr>
      </w:pPr>
      <w:r>
        <w:rPr>
          <w:sz w:val="23"/>
          <w:szCs w:val="23"/>
        </w:rPr>
        <w:t>Královéhradecký kraj vyhlašuje „Regionální soutěže“ v rámci své územní působnosti, které mají dlouholetou tradici a účastní se jich děti a mládež z celého kraje.</w:t>
      </w:r>
    </w:p>
    <w:p w:rsidR="004C545A" w:rsidRDefault="004C545A" w:rsidP="00893C67">
      <w:pPr>
        <w:pStyle w:val="Default"/>
        <w:jc w:val="both"/>
        <w:rPr>
          <w:sz w:val="23"/>
          <w:szCs w:val="23"/>
        </w:rPr>
      </w:pPr>
    </w:p>
    <w:p w:rsidR="004C545A" w:rsidRDefault="004C545A" w:rsidP="00893C67">
      <w:pPr>
        <w:pStyle w:val="Default"/>
        <w:jc w:val="both"/>
        <w:rPr>
          <w:sz w:val="23"/>
          <w:szCs w:val="23"/>
        </w:rPr>
      </w:pPr>
    </w:p>
    <w:p w:rsidR="004C545A" w:rsidRDefault="004C545A" w:rsidP="00893C67">
      <w:pPr>
        <w:pStyle w:val="Default"/>
        <w:jc w:val="both"/>
        <w:rPr>
          <w:sz w:val="23"/>
          <w:szCs w:val="23"/>
        </w:rPr>
      </w:pPr>
    </w:p>
    <w:p w:rsidR="004C545A" w:rsidRDefault="004C545A" w:rsidP="00C4670F">
      <w:pPr>
        <w:pStyle w:val="Default"/>
        <w:jc w:val="center"/>
        <w:rPr>
          <w:b/>
          <w:bCs/>
          <w:sz w:val="23"/>
          <w:szCs w:val="23"/>
        </w:rPr>
      </w:pPr>
      <w:r>
        <w:rPr>
          <w:b/>
          <w:bCs/>
          <w:sz w:val="23"/>
          <w:szCs w:val="23"/>
        </w:rPr>
        <w:t>Článek I.</w:t>
      </w:r>
    </w:p>
    <w:p w:rsidR="004C545A" w:rsidRDefault="004C545A" w:rsidP="00C4670F">
      <w:pPr>
        <w:pStyle w:val="Default"/>
        <w:jc w:val="center"/>
        <w:rPr>
          <w:sz w:val="23"/>
          <w:szCs w:val="23"/>
        </w:rPr>
      </w:pPr>
    </w:p>
    <w:p w:rsidR="004C545A" w:rsidRDefault="004C545A" w:rsidP="00C4670F">
      <w:pPr>
        <w:pStyle w:val="Default"/>
        <w:jc w:val="center"/>
        <w:rPr>
          <w:b/>
          <w:bCs/>
          <w:sz w:val="23"/>
          <w:szCs w:val="23"/>
        </w:rPr>
      </w:pPr>
      <w:r>
        <w:rPr>
          <w:b/>
          <w:bCs/>
          <w:sz w:val="23"/>
          <w:szCs w:val="23"/>
        </w:rPr>
        <w:t>Vymezení finančních prostředků</w:t>
      </w:r>
    </w:p>
    <w:p w:rsidR="004C545A" w:rsidRDefault="004C545A" w:rsidP="00C4670F">
      <w:pPr>
        <w:pStyle w:val="Default"/>
        <w:jc w:val="center"/>
        <w:rPr>
          <w:sz w:val="23"/>
          <w:szCs w:val="23"/>
        </w:rPr>
      </w:pPr>
    </w:p>
    <w:p w:rsidR="004C545A" w:rsidRDefault="004C545A" w:rsidP="00CA7D83">
      <w:pPr>
        <w:pStyle w:val="Default"/>
        <w:jc w:val="both"/>
        <w:rPr>
          <w:sz w:val="23"/>
          <w:szCs w:val="23"/>
        </w:rPr>
      </w:pPr>
      <w:r w:rsidRPr="00B539BC">
        <w:rPr>
          <w:b/>
          <w:bCs/>
          <w:sz w:val="23"/>
          <w:szCs w:val="23"/>
        </w:rPr>
        <w:t>1)</w:t>
      </w:r>
      <w:r>
        <w:rPr>
          <w:b/>
          <w:bCs/>
          <w:sz w:val="23"/>
          <w:szCs w:val="23"/>
        </w:rPr>
        <w:t xml:space="preserve"> </w:t>
      </w:r>
      <w:r w:rsidRPr="002F073A">
        <w:rPr>
          <w:b/>
          <w:bCs/>
          <w:sz w:val="23"/>
          <w:szCs w:val="23"/>
        </w:rPr>
        <w:t xml:space="preserve">Finanční prostředky </w:t>
      </w:r>
      <w:r>
        <w:rPr>
          <w:b/>
          <w:bCs/>
          <w:sz w:val="23"/>
          <w:szCs w:val="23"/>
        </w:rPr>
        <w:t xml:space="preserve">na zabezpečení okresních a krajských kol soutěží vyhlašovaných MŠMT </w:t>
      </w:r>
      <w:r>
        <w:rPr>
          <w:sz w:val="23"/>
          <w:szCs w:val="23"/>
        </w:rPr>
        <w:t>jsou poskytovány</w:t>
      </w:r>
      <w:r w:rsidRPr="001B29F1">
        <w:rPr>
          <w:sz w:val="23"/>
          <w:szCs w:val="23"/>
        </w:rPr>
        <w:t xml:space="preserve"> Krajskému úřadu Královéhradeckého kraje</w:t>
      </w:r>
      <w:r>
        <w:rPr>
          <w:sz w:val="23"/>
          <w:szCs w:val="23"/>
        </w:rPr>
        <w:t xml:space="preserve"> jako účelová dotace z Rozvojového programu MŠMT Podpora soutěží a přehlídek v zájmovém vzdělávání. Krajský úřad poskytnuté finanční prostředky přiděluje ŠZDVPP (dále jen „příjemce“). Tato dotace je určena na zabezpečení:</w:t>
      </w:r>
    </w:p>
    <w:p w:rsidR="004C545A" w:rsidRDefault="004C545A" w:rsidP="00C54993">
      <w:pPr>
        <w:pStyle w:val="Default"/>
        <w:numPr>
          <w:ilvl w:val="0"/>
          <w:numId w:val="2"/>
        </w:numPr>
        <w:jc w:val="both"/>
        <w:rPr>
          <w:sz w:val="23"/>
          <w:szCs w:val="23"/>
        </w:rPr>
      </w:pPr>
      <w:r w:rsidRPr="00B539BC">
        <w:rPr>
          <w:sz w:val="23"/>
          <w:szCs w:val="23"/>
        </w:rPr>
        <w:t>krajských a okresních kol soutěží</w:t>
      </w:r>
      <w:r>
        <w:rPr>
          <w:sz w:val="23"/>
          <w:szCs w:val="23"/>
        </w:rPr>
        <w:t xml:space="preserve"> vyhlašovaných MŠMT, jejichž výběr pro aktuální školní rok je prováděn příjemcem ve spolupráci s OŠ KÚ Královéhradeckého kraje v návaznosti na aktuální výši dotace</w:t>
      </w:r>
    </w:p>
    <w:p w:rsidR="004C545A" w:rsidRDefault="004C545A" w:rsidP="00C54993">
      <w:pPr>
        <w:pStyle w:val="Default"/>
        <w:numPr>
          <w:ilvl w:val="0"/>
          <w:numId w:val="2"/>
        </w:numPr>
        <w:jc w:val="both"/>
        <w:rPr>
          <w:sz w:val="23"/>
          <w:szCs w:val="23"/>
        </w:rPr>
      </w:pPr>
      <w:r w:rsidRPr="00B539BC">
        <w:rPr>
          <w:sz w:val="23"/>
          <w:szCs w:val="23"/>
        </w:rPr>
        <w:t xml:space="preserve">dalších činností spojených s obsahovým a organizačním zabezpečením </w:t>
      </w:r>
      <w:r>
        <w:rPr>
          <w:sz w:val="23"/>
          <w:szCs w:val="23"/>
        </w:rPr>
        <w:t>uvedených</w:t>
      </w:r>
      <w:r w:rsidRPr="00B539BC">
        <w:rPr>
          <w:sz w:val="23"/>
          <w:szCs w:val="23"/>
        </w:rPr>
        <w:t xml:space="preserve"> stupňů soutěží, jejichž charakter to vyžaduje</w:t>
      </w:r>
      <w:r>
        <w:rPr>
          <w:sz w:val="23"/>
          <w:szCs w:val="23"/>
        </w:rPr>
        <w:t xml:space="preserve"> (příprava a propagace)</w:t>
      </w:r>
    </w:p>
    <w:p w:rsidR="004C545A" w:rsidRDefault="004C545A" w:rsidP="00CA7D83">
      <w:pPr>
        <w:pStyle w:val="Default"/>
        <w:jc w:val="both"/>
        <w:rPr>
          <w:sz w:val="23"/>
          <w:szCs w:val="23"/>
        </w:rPr>
      </w:pPr>
      <w:r>
        <w:rPr>
          <w:sz w:val="23"/>
          <w:szCs w:val="23"/>
        </w:rPr>
        <w:t xml:space="preserve">Příjemce je limitován celkovou výší přidělených finančních prostředků na soutěže, která se skládá z částky na ostatní platby za provedenou práci (dále jen „OON“) a ostatní neinvestiční výdaje (dále jen „ONIV“). </w:t>
      </w:r>
    </w:p>
    <w:p w:rsidR="004C545A" w:rsidRPr="00B539BC" w:rsidRDefault="004C545A" w:rsidP="002D30E5">
      <w:pPr>
        <w:pStyle w:val="Default"/>
        <w:jc w:val="both"/>
        <w:rPr>
          <w:sz w:val="23"/>
          <w:szCs w:val="23"/>
        </w:rPr>
      </w:pPr>
      <w:r>
        <w:rPr>
          <w:sz w:val="23"/>
          <w:szCs w:val="23"/>
        </w:rPr>
        <w:lastRenderedPageBreak/>
        <w:t>Podmínkou účasti žáků na jednotlivých postupových kolech soutěží vyhlašovaných podle §3 odst.1 a 2 vyhlášky č. 55/2005 Sb., může být příspěvek žáka nebo vysílající školy na částečnou úhradu nákladů spojených s organizací příslušného postupového kola soutěže.</w:t>
      </w:r>
    </w:p>
    <w:p w:rsidR="004C545A" w:rsidRDefault="004C545A" w:rsidP="00CA7D83">
      <w:pPr>
        <w:pStyle w:val="Default"/>
        <w:jc w:val="both"/>
        <w:rPr>
          <w:sz w:val="23"/>
          <w:szCs w:val="23"/>
        </w:rPr>
      </w:pPr>
    </w:p>
    <w:p w:rsidR="004C545A" w:rsidRDefault="004C545A" w:rsidP="00893C67">
      <w:pPr>
        <w:pStyle w:val="Default"/>
        <w:jc w:val="both"/>
        <w:rPr>
          <w:sz w:val="23"/>
          <w:szCs w:val="23"/>
        </w:rPr>
      </w:pPr>
    </w:p>
    <w:p w:rsidR="004C545A" w:rsidRDefault="004C545A" w:rsidP="00893C67">
      <w:pPr>
        <w:pStyle w:val="Default"/>
        <w:jc w:val="both"/>
        <w:rPr>
          <w:sz w:val="23"/>
          <w:szCs w:val="23"/>
        </w:rPr>
      </w:pPr>
      <w:r>
        <w:rPr>
          <w:b/>
          <w:bCs/>
          <w:sz w:val="23"/>
          <w:szCs w:val="23"/>
        </w:rPr>
        <w:t>2</w:t>
      </w:r>
      <w:r w:rsidRPr="00CA7D83">
        <w:rPr>
          <w:b/>
          <w:bCs/>
          <w:sz w:val="23"/>
          <w:szCs w:val="23"/>
        </w:rPr>
        <w:t>) Královéhradecký kraj finančně přispívá</w:t>
      </w:r>
      <w:r>
        <w:rPr>
          <w:b/>
          <w:bCs/>
          <w:sz w:val="23"/>
          <w:szCs w:val="23"/>
        </w:rPr>
        <w:t xml:space="preserve"> </w:t>
      </w:r>
      <w:r>
        <w:rPr>
          <w:sz w:val="23"/>
          <w:szCs w:val="23"/>
        </w:rPr>
        <w:t>na regionální soutěže, které vyhlašuje a spolufinancuje, a to v rozsahu a na účel uvedený ve s</w:t>
      </w:r>
      <w:r w:rsidRPr="00924FA3">
        <w:rPr>
          <w:sz w:val="23"/>
          <w:szCs w:val="23"/>
        </w:rPr>
        <w:t>mlouv</w:t>
      </w:r>
      <w:r>
        <w:rPr>
          <w:sz w:val="23"/>
          <w:szCs w:val="23"/>
        </w:rPr>
        <w:t>ě</w:t>
      </w:r>
      <w:r w:rsidRPr="00924FA3">
        <w:rPr>
          <w:sz w:val="23"/>
          <w:szCs w:val="23"/>
        </w:rPr>
        <w:t xml:space="preserve"> o zajištění organizace soutěže</w:t>
      </w:r>
      <w:r>
        <w:rPr>
          <w:sz w:val="23"/>
          <w:szCs w:val="23"/>
        </w:rPr>
        <w:t>, kterou uzavírá Králové</w:t>
      </w:r>
      <w:r w:rsidR="005358D2">
        <w:rPr>
          <w:sz w:val="23"/>
          <w:szCs w:val="23"/>
        </w:rPr>
        <w:t>hradecký kraj a organizátor soutěže</w:t>
      </w:r>
      <w:r>
        <w:rPr>
          <w:sz w:val="23"/>
          <w:szCs w:val="23"/>
        </w:rPr>
        <w:t xml:space="preserve">. </w:t>
      </w:r>
    </w:p>
    <w:p w:rsidR="004C545A" w:rsidRDefault="004C545A" w:rsidP="00893C67">
      <w:pPr>
        <w:pStyle w:val="Default"/>
        <w:jc w:val="both"/>
        <w:rPr>
          <w:sz w:val="23"/>
          <w:szCs w:val="23"/>
        </w:rPr>
      </w:pPr>
    </w:p>
    <w:p w:rsidR="004C545A" w:rsidRDefault="004C545A" w:rsidP="00893C67">
      <w:pPr>
        <w:pStyle w:val="Default"/>
        <w:jc w:val="both"/>
        <w:rPr>
          <w:sz w:val="23"/>
          <w:szCs w:val="23"/>
        </w:rPr>
      </w:pPr>
    </w:p>
    <w:p w:rsidR="004C545A" w:rsidRDefault="004C545A" w:rsidP="003C02B4">
      <w:pPr>
        <w:pStyle w:val="Default"/>
        <w:jc w:val="center"/>
        <w:rPr>
          <w:b/>
          <w:bCs/>
          <w:sz w:val="23"/>
          <w:szCs w:val="23"/>
        </w:rPr>
      </w:pPr>
      <w:r>
        <w:rPr>
          <w:b/>
          <w:bCs/>
          <w:sz w:val="23"/>
          <w:szCs w:val="23"/>
        </w:rPr>
        <w:t>Článek II.</w:t>
      </w:r>
    </w:p>
    <w:p w:rsidR="004C545A" w:rsidRDefault="004C545A" w:rsidP="003C02B4">
      <w:pPr>
        <w:pStyle w:val="Default"/>
        <w:jc w:val="center"/>
        <w:rPr>
          <w:sz w:val="23"/>
          <w:szCs w:val="23"/>
        </w:rPr>
      </w:pPr>
    </w:p>
    <w:p w:rsidR="004C545A" w:rsidRDefault="004C545A" w:rsidP="00CA7D83">
      <w:pPr>
        <w:pStyle w:val="Default"/>
        <w:jc w:val="center"/>
        <w:rPr>
          <w:sz w:val="23"/>
          <w:szCs w:val="23"/>
        </w:rPr>
      </w:pPr>
      <w:r>
        <w:rPr>
          <w:b/>
          <w:bCs/>
          <w:sz w:val="23"/>
          <w:szCs w:val="23"/>
        </w:rPr>
        <w:t>Vyhodnocení soutěží vyhlašovaných MŠMT</w:t>
      </w:r>
    </w:p>
    <w:p w:rsidR="004C545A" w:rsidRDefault="004C545A" w:rsidP="00893C67">
      <w:pPr>
        <w:pStyle w:val="Default"/>
        <w:jc w:val="both"/>
        <w:rPr>
          <w:sz w:val="23"/>
          <w:szCs w:val="23"/>
        </w:rPr>
      </w:pPr>
    </w:p>
    <w:p w:rsidR="004C545A" w:rsidRDefault="004C545A" w:rsidP="00893C67">
      <w:pPr>
        <w:pStyle w:val="Default"/>
        <w:jc w:val="both"/>
        <w:rPr>
          <w:sz w:val="23"/>
          <w:szCs w:val="23"/>
        </w:rPr>
      </w:pPr>
      <w:r>
        <w:rPr>
          <w:sz w:val="23"/>
          <w:szCs w:val="23"/>
        </w:rPr>
        <w:t>Vyhodnocení soutěže obsahuje dvě části:</w:t>
      </w:r>
    </w:p>
    <w:p w:rsidR="004C545A" w:rsidRDefault="004C545A" w:rsidP="00C54993">
      <w:pPr>
        <w:pStyle w:val="Default"/>
        <w:numPr>
          <w:ilvl w:val="0"/>
          <w:numId w:val="6"/>
        </w:numPr>
        <w:spacing w:after="27"/>
        <w:jc w:val="both"/>
        <w:rPr>
          <w:sz w:val="23"/>
          <w:szCs w:val="23"/>
        </w:rPr>
      </w:pPr>
      <w:r>
        <w:rPr>
          <w:sz w:val="23"/>
          <w:szCs w:val="23"/>
        </w:rPr>
        <w:t xml:space="preserve">Formální a obsahové vyhodnocení soutěže. </w:t>
      </w:r>
    </w:p>
    <w:p w:rsidR="004C545A" w:rsidRDefault="004C545A" w:rsidP="00C54993">
      <w:pPr>
        <w:pStyle w:val="Default"/>
        <w:numPr>
          <w:ilvl w:val="0"/>
          <w:numId w:val="6"/>
        </w:numPr>
        <w:jc w:val="both"/>
        <w:rPr>
          <w:sz w:val="23"/>
          <w:szCs w:val="23"/>
        </w:rPr>
      </w:pPr>
      <w:r>
        <w:rPr>
          <w:sz w:val="23"/>
          <w:szCs w:val="23"/>
        </w:rPr>
        <w:t>Finanční vypořádání, zasílání a ukládání dokumentů.</w:t>
      </w:r>
    </w:p>
    <w:p w:rsidR="004C545A" w:rsidRDefault="004C545A" w:rsidP="00893C67">
      <w:pPr>
        <w:pStyle w:val="Default"/>
        <w:jc w:val="both"/>
        <w:rPr>
          <w:sz w:val="23"/>
          <w:szCs w:val="23"/>
        </w:rPr>
      </w:pPr>
    </w:p>
    <w:p w:rsidR="004C545A" w:rsidRDefault="004C545A" w:rsidP="00FD4689">
      <w:pPr>
        <w:pStyle w:val="Default"/>
        <w:jc w:val="center"/>
        <w:rPr>
          <w:b/>
          <w:bCs/>
          <w:sz w:val="23"/>
          <w:szCs w:val="23"/>
        </w:rPr>
      </w:pPr>
      <w:r>
        <w:rPr>
          <w:b/>
          <w:bCs/>
          <w:sz w:val="23"/>
          <w:szCs w:val="23"/>
        </w:rPr>
        <w:t>Článek III.</w:t>
      </w:r>
    </w:p>
    <w:p w:rsidR="004C545A" w:rsidRPr="00FD4689" w:rsidRDefault="004C545A" w:rsidP="00FD4689">
      <w:pPr>
        <w:pStyle w:val="Default"/>
        <w:jc w:val="center"/>
        <w:rPr>
          <w:b/>
          <w:bCs/>
          <w:sz w:val="23"/>
          <w:szCs w:val="23"/>
        </w:rPr>
      </w:pPr>
    </w:p>
    <w:p w:rsidR="004C545A" w:rsidRDefault="004C545A" w:rsidP="00FD4689">
      <w:pPr>
        <w:pStyle w:val="Default"/>
        <w:spacing w:after="23"/>
        <w:jc w:val="center"/>
        <w:rPr>
          <w:b/>
          <w:bCs/>
          <w:sz w:val="23"/>
          <w:szCs w:val="23"/>
        </w:rPr>
      </w:pPr>
      <w:r>
        <w:rPr>
          <w:b/>
          <w:bCs/>
          <w:sz w:val="23"/>
          <w:szCs w:val="23"/>
        </w:rPr>
        <w:t xml:space="preserve">Formální a obsahové vyhodnocení soutěže </w:t>
      </w:r>
    </w:p>
    <w:p w:rsidR="004C545A" w:rsidRDefault="004C545A" w:rsidP="00FD4689">
      <w:pPr>
        <w:pStyle w:val="Default"/>
        <w:spacing w:after="23"/>
        <w:jc w:val="center"/>
        <w:rPr>
          <w:b/>
          <w:bCs/>
          <w:sz w:val="23"/>
          <w:szCs w:val="23"/>
        </w:rPr>
      </w:pPr>
    </w:p>
    <w:p w:rsidR="004C545A" w:rsidRPr="00CA7D83" w:rsidRDefault="004C545A" w:rsidP="00FD4689">
      <w:pPr>
        <w:pStyle w:val="Default"/>
        <w:spacing w:after="23"/>
        <w:rPr>
          <w:sz w:val="23"/>
          <w:szCs w:val="23"/>
        </w:rPr>
      </w:pPr>
      <w:r w:rsidRPr="00CA7D83">
        <w:rPr>
          <w:sz w:val="23"/>
          <w:szCs w:val="23"/>
        </w:rPr>
        <w:t>Formální a obsahové vyhodnocení soutěže obsahuje následující materiály:</w:t>
      </w:r>
    </w:p>
    <w:p w:rsidR="004C545A" w:rsidRPr="00247027" w:rsidRDefault="004C545A" w:rsidP="00C54993">
      <w:pPr>
        <w:pStyle w:val="Default"/>
        <w:numPr>
          <w:ilvl w:val="0"/>
          <w:numId w:val="7"/>
        </w:numPr>
        <w:spacing w:after="23"/>
        <w:jc w:val="both"/>
        <w:rPr>
          <w:sz w:val="23"/>
          <w:szCs w:val="23"/>
        </w:rPr>
      </w:pPr>
      <w:r w:rsidRPr="00247027">
        <w:rPr>
          <w:sz w:val="23"/>
          <w:szCs w:val="23"/>
        </w:rPr>
        <w:t>Základní údaje o soutěži</w:t>
      </w:r>
      <w:r>
        <w:rPr>
          <w:sz w:val="23"/>
          <w:szCs w:val="23"/>
        </w:rPr>
        <w:t xml:space="preserve"> (viz</w:t>
      </w:r>
      <w:r w:rsidRPr="00247027">
        <w:rPr>
          <w:sz w:val="23"/>
          <w:szCs w:val="23"/>
        </w:rPr>
        <w:t xml:space="preserve"> </w:t>
      </w:r>
      <w:r>
        <w:rPr>
          <w:sz w:val="23"/>
          <w:szCs w:val="23"/>
        </w:rPr>
        <w:t>příloha</w:t>
      </w:r>
      <w:r w:rsidRPr="00247027">
        <w:rPr>
          <w:sz w:val="23"/>
          <w:szCs w:val="23"/>
        </w:rPr>
        <w:t xml:space="preserve"> č. 1) </w:t>
      </w:r>
    </w:p>
    <w:p w:rsidR="004C545A" w:rsidRPr="00247027" w:rsidRDefault="004C545A" w:rsidP="00C54993">
      <w:pPr>
        <w:pStyle w:val="Default"/>
        <w:numPr>
          <w:ilvl w:val="0"/>
          <w:numId w:val="7"/>
        </w:numPr>
        <w:spacing w:after="23"/>
        <w:jc w:val="both"/>
        <w:rPr>
          <w:sz w:val="23"/>
          <w:szCs w:val="23"/>
        </w:rPr>
      </w:pPr>
      <w:r w:rsidRPr="00247027">
        <w:rPr>
          <w:sz w:val="23"/>
          <w:szCs w:val="23"/>
        </w:rPr>
        <w:t xml:space="preserve">Prezenční listina soutěžících </w:t>
      </w:r>
      <w:r>
        <w:rPr>
          <w:sz w:val="23"/>
          <w:szCs w:val="23"/>
        </w:rPr>
        <w:t>(viz</w:t>
      </w:r>
      <w:r w:rsidRPr="00247027">
        <w:rPr>
          <w:sz w:val="23"/>
          <w:szCs w:val="23"/>
        </w:rPr>
        <w:t xml:space="preserve"> </w:t>
      </w:r>
      <w:r>
        <w:rPr>
          <w:sz w:val="23"/>
          <w:szCs w:val="23"/>
        </w:rPr>
        <w:t>příloha č. 3</w:t>
      </w:r>
      <w:r w:rsidRPr="00247027">
        <w:rPr>
          <w:sz w:val="23"/>
          <w:szCs w:val="23"/>
        </w:rPr>
        <w:t>)</w:t>
      </w:r>
    </w:p>
    <w:p w:rsidR="004C545A" w:rsidRPr="00247027" w:rsidRDefault="004C545A" w:rsidP="00C54993">
      <w:pPr>
        <w:pStyle w:val="Default"/>
        <w:numPr>
          <w:ilvl w:val="0"/>
          <w:numId w:val="7"/>
        </w:numPr>
        <w:spacing w:after="23"/>
        <w:jc w:val="both"/>
        <w:rPr>
          <w:sz w:val="23"/>
          <w:szCs w:val="23"/>
        </w:rPr>
      </w:pPr>
      <w:r w:rsidRPr="00247027">
        <w:rPr>
          <w:sz w:val="23"/>
          <w:szCs w:val="23"/>
        </w:rPr>
        <w:t xml:space="preserve">Prezenční listina poroty/rozhodčích a pedagogického doprovodu </w:t>
      </w:r>
      <w:r>
        <w:rPr>
          <w:sz w:val="23"/>
          <w:szCs w:val="23"/>
        </w:rPr>
        <w:t>(viz</w:t>
      </w:r>
      <w:r w:rsidRPr="00247027">
        <w:rPr>
          <w:sz w:val="23"/>
          <w:szCs w:val="23"/>
        </w:rPr>
        <w:t xml:space="preserve"> </w:t>
      </w:r>
      <w:r>
        <w:rPr>
          <w:sz w:val="23"/>
          <w:szCs w:val="23"/>
        </w:rPr>
        <w:t>příloha č.</w:t>
      </w:r>
      <w:r w:rsidRPr="00247027">
        <w:rPr>
          <w:sz w:val="23"/>
          <w:szCs w:val="23"/>
        </w:rPr>
        <w:t xml:space="preserve">4)  </w:t>
      </w:r>
    </w:p>
    <w:p w:rsidR="004C545A" w:rsidRPr="00247027" w:rsidRDefault="004C545A" w:rsidP="00C54993">
      <w:pPr>
        <w:pStyle w:val="Default"/>
        <w:numPr>
          <w:ilvl w:val="0"/>
          <w:numId w:val="7"/>
        </w:numPr>
        <w:spacing w:after="23"/>
        <w:jc w:val="both"/>
        <w:rPr>
          <w:sz w:val="23"/>
          <w:szCs w:val="23"/>
        </w:rPr>
      </w:pPr>
      <w:r w:rsidRPr="00247027">
        <w:rPr>
          <w:sz w:val="23"/>
          <w:szCs w:val="23"/>
        </w:rPr>
        <w:t>Protokol o předání věcných odměn</w:t>
      </w:r>
      <w:r>
        <w:rPr>
          <w:sz w:val="23"/>
          <w:szCs w:val="23"/>
        </w:rPr>
        <w:t xml:space="preserve"> (viz</w:t>
      </w:r>
      <w:r w:rsidRPr="00247027">
        <w:rPr>
          <w:sz w:val="23"/>
          <w:szCs w:val="23"/>
        </w:rPr>
        <w:t xml:space="preserve"> </w:t>
      </w:r>
      <w:r>
        <w:rPr>
          <w:sz w:val="23"/>
          <w:szCs w:val="23"/>
        </w:rPr>
        <w:t>příloha č.5)</w:t>
      </w:r>
      <w:r w:rsidRPr="00247027">
        <w:rPr>
          <w:sz w:val="23"/>
          <w:szCs w:val="23"/>
        </w:rPr>
        <w:t xml:space="preserve">  </w:t>
      </w:r>
    </w:p>
    <w:p w:rsidR="004C545A" w:rsidRPr="00247027" w:rsidRDefault="004C545A" w:rsidP="00C54993">
      <w:pPr>
        <w:pStyle w:val="Default"/>
        <w:numPr>
          <w:ilvl w:val="0"/>
          <w:numId w:val="7"/>
        </w:numPr>
        <w:spacing w:after="23"/>
        <w:jc w:val="both"/>
        <w:rPr>
          <w:sz w:val="23"/>
          <w:szCs w:val="23"/>
        </w:rPr>
      </w:pPr>
      <w:r w:rsidRPr="00247027">
        <w:rPr>
          <w:sz w:val="23"/>
          <w:szCs w:val="23"/>
        </w:rPr>
        <w:t>Výsledková listina (</w:t>
      </w:r>
      <w:r>
        <w:rPr>
          <w:sz w:val="23"/>
          <w:szCs w:val="23"/>
        </w:rPr>
        <w:t>viz příloha č.6)</w:t>
      </w:r>
      <w:r w:rsidRPr="00247027">
        <w:rPr>
          <w:sz w:val="23"/>
          <w:szCs w:val="23"/>
        </w:rPr>
        <w:t xml:space="preserve"> </w:t>
      </w:r>
    </w:p>
    <w:p w:rsidR="004C545A" w:rsidRDefault="004C545A" w:rsidP="00893C67">
      <w:pPr>
        <w:pStyle w:val="Default"/>
        <w:jc w:val="both"/>
        <w:rPr>
          <w:sz w:val="23"/>
          <w:szCs w:val="23"/>
        </w:rPr>
      </w:pPr>
    </w:p>
    <w:p w:rsidR="004C545A" w:rsidRDefault="004C545A" w:rsidP="00FD4689">
      <w:pPr>
        <w:pStyle w:val="Default"/>
        <w:jc w:val="center"/>
        <w:rPr>
          <w:b/>
          <w:bCs/>
          <w:sz w:val="23"/>
          <w:szCs w:val="23"/>
        </w:rPr>
      </w:pPr>
      <w:r>
        <w:rPr>
          <w:b/>
          <w:bCs/>
          <w:sz w:val="23"/>
          <w:szCs w:val="23"/>
        </w:rPr>
        <w:t>Článek IV.</w:t>
      </w:r>
    </w:p>
    <w:p w:rsidR="004C545A" w:rsidRDefault="004C545A" w:rsidP="00FD4689">
      <w:pPr>
        <w:pStyle w:val="Default"/>
        <w:jc w:val="center"/>
        <w:rPr>
          <w:sz w:val="23"/>
          <w:szCs w:val="23"/>
        </w:rPr>
      </w:pPr>
    </w:p>
    <w:p w:rsidR="004C545A" w:rsidRDefault="004C545A" w:rsidP="00FD4689">
      <w:pPr>
        <w:pStyle w:val="Default"/>
        <w:jc w:val="center"/>
        <w:rPr>
          <w:b/>
          <w:bCs/>
          <w:sz w:val="23"/>
          <w:szCs w:val="23"/>
        </w:rPr>
      </w:pPr>
      <w:r>
        <w:rPr>
          <w:b/>
          <w:bCs/>
          <w:sz w:val="23"/>
          <w:szCs w:val="23"/>
        </w:rPr>
        <w:t>Finanční vypořádání</w:t>
      </w:r>
      <w:r>
        <w:rPr>
          <w:sz w:val="23"/>
          <w:szCs w:val="23"/>
        </w:rPr>
        <w:t xml:space="preserve">, </w:t>
      </w:r>
      <w:r>
        <w:rPr>
          <w:b/>
          <w:bCs/>
          <w:sz w:val="23"/>
          <w:szCs w:val="23"/>
        </w:rPr>
        <w:t>zasílání a ukládání dokumentů</w:t>
      </w:r>
    </w:p>
    <w:p w:rsidR="004C545A" w:rsidRDefault="004C545A" w:rsidP="00FD4689">
      <w:pPr>
        <w:pStyle w:val="Default"/>
        <w:jc w:val="center"/>
        <w:rPr>
          <w:sz w:val="23"/>
          <w:szCs w:val="23"/>
        </w:rPr>
      </w:pPr>
    </w:p>
    <w:p w:rsidR="004C545A" w:rsidRDefault="004C545A" w:rsidP="00893C67">
      <w:pPr>
        <w:pStyle w:val="Default"/>
        <w:jc w:val="both"/>
        <w:rPr>
          <w:sz w:val="23"/>
          <w:szCs w:val="23"/>
        </w:rPr>
      </w:pPr>
      <w:r>
        <w:rPr>
          <w:sz w:val="23"/>
          <w:szCs w:val="23"/>
        </w:rPr>
        <w:t>Organizace pověřená zabezpečením okresních nebo krajských kol soutěží je povinna vést účetní evidenci spojenou s účtováním finančních prostředků na realizaci soutěží analyticky odděleně od účetní evidence ostatních činností organizace.</w:t>
      </w:r>
    </w:p>
    <w:p w:rsidR="004C545A" w:rsidRDefault="004C545A" w:rsidP="00893C67">
      <w:pPr>
        <w:pStyle w:val="Default"/>
        <w:jc w:val="both"/>
        <w:rPr>
          <w:sz w:val="23"/>
          <w:szCs w:val="23"/>
        </w:rPr>
      </w:pPr>
    </w:p>
    <w:p w:rsidR="004C545A" w:rsidRPr="003F38A6" w:rsidRDefault="004C545A" w:rsidP="00C54993">
      <w:pPr>
        <w:pStyle w:val="Odstavecseseznamem"/>
        <w:numPr>
          <w:ilvl w:val="0"/>
          <w:numId w:val="8"/>
        </w:numPr>
        <w:ind w:left="426" w:hanging="426"/>
        <w:jc w:val="both"/>
        <w:rPr>
          <w:rFonts w:cs="Times New Roman"/>
          <w:b/>
          <w:bCs/>
          <w:color w:val="000000"/>
          <w:sz w:val="23"/>
          <w:szCs w:val="23"/>
        </w:rPr>
      </w:pPr>
      <w:r w:rsidRPr="003F38A6">
        <w:rPr>
          <w:rFonts w:cs="Times New Roman"/>
          <w:b/>
          <w:bCs/>
          <w:color w:val="000000"/>
          <w:sz w:val="23"/>
          <w:szCs w:val="23"/>
        </w:rPr>
        <w:t>Soutěže vyhlašované MŠMT</w:t>
      </w:r>
    </w:p>
    <w:p w:rsidR="004C545A" w:rsidRPr="003F38A6" w:rsidRDefault="004C545A" w:rsidP="00C54993">
      <w:pPr>
        <w:pStyle w:val="Zkladntextodsazen"/>
        <w:numPr>
          <w:ilvl w:val="0"/>
          <w:numId w:val="9"/>
        </w:numPr>
        <w:spacing w:after="120"/>
        <w:ind w:left="714" w:hanging="357"/>
        <w:jc w:val="both"/>
        <w:rPr>
          <w:rFonts w:ascii="Calibri" w:eastAsia="Calibri" w:hAnsi="Calibri"/>
          <w:color w:val="000000"/>
          <w:sz w:val="23"/>
          <w:szCs w:val="23"/>
          <w:lang w:eastAsia="en-US"/>
        </w:rPr>
      </w:pPr>
      <w:r w:rsidRPr="003F38A6">
        <w:rPr>
          <w:rFonts w:ascii="Calibri" w:eastAsia="Calibri" w:hAnsi="Calibri"/>
          <w:color w:val="000000"/>
          <w:sz w:val="23"/>
          <w:szCs w:val="23"/>
          <w:lang w:eastAsia="en-US"/>
        </w:rPr>
        <w:t>příjemce finančních prostředků ze státního rozpočtu provede vypořádání soutěží na předepsaných přílohách č. 1 až 7 metodického pokynu v souladu s přílohou č. 10 „Pravidla k některým rozpočtovým položkám“. Veškeré prvotní doklady si ponechá po dobu 5 let (podle § 31 zákona č. 563/1991 Sb., o účetnictví, ve znění pozdějších předpisů) ke kontrole ministerstvem a státními kontrolními orgány.</w:t>
      </w:r>
    </w:p>
    <w:p w:rsidR="004C545A" w:rsidRPr="003F38A6" w:rsidRDefault="004C545A" w:rsidP="00C54993">
      <w:pPr>
        <w:pStyle w:val="Zkladntextodsazen"/>
        <w:numPr>
          <w:ilvl w:val="0"/>
          <w:numId w:val="9"/>
        </w:numPr>
        <w:spacing w:after="120"/>
        <w:ind w:left="714" w:hanging="357"/>
        <w:jc w:val="both"/>
        <w:rPr>
          <w:rFonts w:ascii="Calibri" w:eastAsia="Calibri" w:hAnsi="Calibri"/>
          <w:color w:val="000000"/>
          <w:sz w:val="23"/>
          <w:szCs w:val="23"/>
          <w:lang w:eastAsia="en-US"/>
        </w:rPr>
      </w:pPr>
      <w:r w:rsidRPr="003F38A6">
        <w:rPr>
          <w:rFonts w:ascii="Calibri" w:eastAsia="Calibri" w:hAnsi="Calibri"/>
          <w:color w:val="000000"/>
          <w:sz w:val="23"/>
          <w:szCs w:val="23"/>
          <w:lang w:eastAsia="en-US"/>
        </w:rPr>
        <w:t xml:space="preserve">vyplněnou kopii přílohy č. 1 a č. 2 a originál přílohy č. 7 zasílá příjemce do 31. prosince rozpočtového roku na adresu: Krajský úřad Královéhradeckého kraje, odbor školství, Pivovarské náměstí 1245, 500 03 Hradec Králové. Nevyčerpané finanční prostředky vrací příjemce Krajskému úřadu Královéhradeckého kraje na účet do 10. ledna následujícího kalendářního roku. Tomuto </w:t>
      </w:r>
      <w:r w:rsidRPr="003F38A6">
        <w:rPr>
          <w:rFonts w:ascii="Calibri" w:eastAsia="Calibri" w:hAnsi="Calibri"/>
          <w:color w:val="000000"/>
          <w:sz w:val="23"/>
          <w:szCs w:val="23"/>
          <w:lang w:eastAsia="en-US"/>
        </w:rPr>
        <w:lastRenderedPageBreak/>
        <w:t>bude předcházet zaslání avíza na oddělení primárního a zájmového vzdělávání odboru školství Krajského úřadu Královéhradeckého kraje.</w:t>
      </w:r>
    </w:p>
    <w:p w:rsidR="004C545A" w:rsidRPr="003F38A6" w:rsidRDefault="004C545A" w:rsidP="00C54993">
      <w:pPr>
        <w:pStyle w:val="Zkladntextodsazen"/>
        <w:numPr>
          <w:ilvl w:val="0"/>
          <w:numId w:val="9"/>
        </w:numPr>
        <w:spacing w:after="120"/>
        <w:ind w:left="714" w:hanging="357"/>
        <w:jc w:val="both"/>
        <w:rPr>
          <w:rFonts w:ascii="Calibri" w:eastAsia="Calibri" w:hAnsi="Calibri"/>
          <w:color w:val="000000"/>
          <w:sz w:val="23"/>
          <w:szCs w:val="23"/>
          <w:lang w:eastAsia="en-US"/>
        </w:rPr>
      </w:pPr>
      <w:r w:rsidRPr="003F38A6">
        <w:rPr>
          <w:rFonts w:ascii="Calibri" w:eastAsia="Calibri" w:hAnsi="Calibri"/>
          <w:color w:val="000000"/>
          <w:sz w:val="23"/>
          <w:szCs w:val="23"/>
          <w:lang w:eastAsia="en-US"/>
        </w:rPr>
        <w:t>příjemce předloží příslušným orgánům a pověřeným zaměstnancům Královéhradeckého kraje na požádání účetní doklady dokumentující způsob využití a výši čerpání dotace a umožní jim kontrolu svého hospodaření s prostředky poskytnutými na soutěže vyhlašované MŠMT.</w:t>
      </w:r>
    </w:p>
    <w:p w:rsidR="004C545A" w:rsidRPr="003F38A6" w:rsidRDefault="004C545A" w:rsidP="00C54993">
      <w:pPr>
        <w:pStyle w:val="Zkladntextodsazen"/>
        <w:numPr>
          <w:ilvl w:val="0"/>
          <w:numId w:val="9"/>
        </w:numPr>
        <w:jc w:val="both"/>
        <w:rPr>
          <w:rFonts w:ascii="Calibri" w:eastAsia="Calibri" w:hAnsi="Calibri"/>
          <w:color w:val="000000"/>
          <w:sz w:val="23"/>
          <w:szCs w:val="23"/>
          <w:lang w:eastAsia="en-US"/>
        </w:rPr>
      </w:pPr>
      <w:r w:rsidRPr="003F38A6">
        <w:rPr>
          <w:rFonts w:ascii="Calibri" w:eastAsia="Calibri" w:hAnsi="Calibri"/>
          <w:color w:val="000000"/>
          <w:sz w:val="23"/>
          <w:szCs w:val="23"/>
          <w:lang w:eastAsia="en-US"/>
        </w:rPr>
        <w:t xml:space="preserve">příjemce zasílá prostřednictvím odborných garantů jednotlivých soutěží a přehlídek: </w:t>
      </w:r>
    </w:p>
    <w:p w:rsidR="004C545A" w:rsidRPr="003F38A6" w:rsidRDefault="004C545A" w:rsidP="00C54993">
      <w:pPr>
        <w:pStyle w:val="Zkladntextodsazen"/>
        <w:numPr>
          <w:ilvl w:val="0"/>
          <w:numId w:val="10"/>
        </w:numPr>
        <w:jc w:val="both"/>
        <w:rPr>
          <w:rFonts w:ascii="Calibri" w:eastAsia="Calibri" w:hAnsi="Calibri"/>
          <w:color w:val="000000"/>
          <w:sz w:val="23"/>
          <w:szCs w:val="23"/>
          <w:lang w:eastAsia="en-US"/>
        </w:rPr>
      </w:pPr>
      <w:r w:rsidRPr="003F38A6">
        <w:rPr>
          <w:rFonts w:ascii="Calibri" w:eastAsia="Calibri" w:hAnsi="Calibri"/>
          <w:color w:val="000000"/>
          <w:sz w:val="23"/>
          <w:szCs w:val="23"/>
          <w:lang w:eastAsia="en-US"/>
        </w:rPr>
        <w:t xml:space="preserve">Národnímu institutu dětí a mládeže MŠMT, oddělení Talentcentrum, Sámova 3, 101 00 Praha 10, nejpozději do jednoho měsíce po skončení krajského kola soutěže (případně jinak dle pokynu NIDM) výsledkovou listinu s informacemi o soutěžících – jméno, příjmení, rok narození a adresa školy. </w:t>
      </w:r>
    </w:p>
    <w:p w:rsidR="004C545A" w:rsidRPr="00190ECE" w:rsidRDefault="004C545A" w:rsidP="00190ECE">
      <w:pPr>
        <w:pStyle w:val="Default"/>
        <w:numPr>
          <w:ilvl w:val="0"/>
          <w:numId w:val="10"/>
        </w:numPr>
        <w:jc w:val="both"/>
        <w:rPr>
          <w:sz w:val="23"/>
          <w:szCs w:val="23"/>
          <w:u w:val="single"/>
        </w:rPr>
      </w:pPr>
      <w:r w:rsidRPr="00247027">
        <w:rPr>
          <w:sz w:val="23"/>
          <w:szCs w:val="23"/>
          <w:u w:val="single"/>
        </w:rPr>
        <w:t>K</w:t>
      </w:r>
      <w:r>
        <w:rPr>
          <w:sz w:val="23"/>
          <w:szCs w:val="23"/>
          <w:u w:val="single"/>
        </w:rPr>
        <w:t xml:space="preserve">rajskému úřadu: </w:t>
      </w:r>
      <w:r>
        <w:rPr>
          <w:sz w:val="23"/>
          <w:szCs w:val="23"/>
        </w:rPr>
        <w:t xml:space="preserve"> </w:t>
      </w:r>
    </w:p>
    <w:p w:rsidR="004C545A" w:rsidRPr="00190ECE" w:rsidRDefault="004C545A" w:rsidP="00190ECE">
      <w:pPr>
        <w:pStyle w:val="Default"/>
        <w:numPr>
          <w:ilvl w:val="0"/>
          <w:numId w:val="10"/>
        </w:numPr>
        <w:jc w:val="both"/>
        <w:rPr>
          <w:sz w:val="23"/>
          <w:szCs w:val="23"/>
          <w:u w:val="single"/>
        </w:rPr>
      </w:pPr>
      <w:r>
        <w:rPr>
          <w:sz w:val="23"/>
          <w:szCs w:val="23"/>
        </w:rPr>
        <w:t xml:space="preserve">výsledkové listiny krajských kol soutěží  </w:t>
      </w:r>
    </w:p>
    <w:p w:rsidR="004C545A" w:rsidRPr="00190ECE" w:rsidRDefault="004C545A" w:rsidP="00190ECE">
      <w:pPr>
        <w:pStyle w:val="Default"/>
        <w:numPr>
          <w:ilvl w:val="0"/>
          <w:numId w:val="10"/>
        </w:numPr>
        <w:jc w:val="both"/>
        <w:rPr>
          <w:sz w:val="23"/>
          <w:szCs w:val="23"/>
        </w:rPr>
      </w:pPr>
      <w:r w:rsidRPr="00190ECE">
        <w:rPr>
          <w:sz w:val="23"/>
          <w:szCs w:val="23"/>
        </w:rPr>
        <w:t>nejpozději do 31.12.</w:t>
      </w:r>
    </w:p>
    <w:p w:rsidR="004C545A" w:rsidRDefault="004C545A" w:rsidP="003F38A6">
      <w:pPr>
        <w:pStyle w:val="Default"/>
        <w:numPr>
          <w:ilvl w:val="1"/>
          <w:numId w:val="10"/>
        </w:numPr>
        <w:jc w:val="both"/>
        <w:rPr>
          <w:sz w:val="23"/>
          <w:szCs w:val="23"/>
        </w:rPr>
      </w:pPr>
      <w:r>
        <w:rPr>
          <w:sz w:val="23"/>
          <w:szCs w:val="23"/>
        </w:rPr>
        <w:t xml:space="preserve">Předmětové soutěže: </w:t>
      </w:r>
    </w:p>
    <w:p w:rsidR="004C545A" w:rsidRDefault="004C545A" w:rsidP="003F38A6">
      <w:pPr>
        <w:pStyle w:val="Default"/>
        <w:numPr>
          <w:ilvl w:val="2"/>
          <w:numId w:val="1"/>
        </w:numPr>
        <w:ind w:firstLine="61"/>
        <w:jc w:val="both"/>
        <w:rPr>
          <w:sz w:val="23"/>
          <w:szCs w:val="23"/>
        </w:rPr>
      </w:pPr>
      <w:r>
        <w:rPr>
          <w:sz w:val="23"/>
          <w:szCs w:val="23"/>
        </w:rPr>
        <w:t>počet soutěží typu A a počet kategorií v okresních a krajských kolech</w:t>
      </w:r>
    </w:p>
    <w:p w:rsidR="004C545A" w:rsidRDefault="004C545A" w:rsidP="003F38A6">
      <w:pPr>
        <w:pStyle w:val="Default"/>
        <w:numPr>
          <w:ilvl w:val="2"/>
          <w:numId w:val="1"/>
        </w:numPr>
        <w:ind w:firstLine="61"/>
        <w:jc w:val="both"/>
        <w:rPr>
          <w:sz w:val="23"/>
          <w:szCs w:val="23"/>
        </w:rPr>
      </w:pPr>
      <w:r>
        <w:rPr>
          <w:sz w:val="23"/>
          <w:szCs w:val="23"/>
        </w:rPr>
        <w:t>počet účastníků v okresních a krajských kolech</w:t>
      </w:r>
    </w:p>
    <w:p w:rsidR="004C545A" w:rsidRDefault="004C545A" w:rsidP="003F38A6">
      <w:pPr>
        <w:pStyle w:val="Default"/>
        <w:numPr>
          <w:ilvl w:val="2"/>
          <w:numId w:val="1"/>
        </w:numPr>
        <w:ind w:firstLine="61"/>
        <w:jc w:val="both"/>
        <w:rPr>
          <w:sz w:val="23"/>
          <w:szCs w:val="23"/>
        </w:rPr>
      </w:pPr>
      <w:r>
        <w:rPr>
          <w:sz w:val="23"/>
          <w:szCs w:val="23"/>
        </w:rPr>
        <w:t>počet porotců v okresních kolech a v krajských kolech</w:t>
      </w:r>
    </w:p>
    <w:p w:rsidR="004C545A" w:rsidRDefault="004C545A" w:rsidP="003F38A6">
      <w:pPr>
        <w:pStyle w:val="Default"/>
        <w:numPr>
          <w:ilvl w:val="2"/>
          <w:numId w:val="1"/>
        </w:numPr>
        <w:ind w:firstLine="61"/>
        <w:jc w:val="both"/>
        <w:rPr>
          <w:sz w:val="23"/>
          <w:szCs w:val="23"/>
        </w:rPr>
      </w:pPr>
      <w:r>
        <w:rPr>
          <w:sz w:val="23"/>
          <w:szCs w:val="23"/>
        </w:rPr>
        <w:t>počet žáků, kteří postoupili do celostátních kol</w:t>
      </w:r>
    </w:p>
    <w:p w:rsidR="004C545A" w:rsidRDefault="004C545A" w:rsidP="003F38A6">
      <w:pPr>
        <w:pStyle w:val="Default"/>
        <w:numPr>
          <w:ilvl w:val="1"/>
          <w:numId w:val="1"/>
        </w:numPr>
        <w:ind w:firstLine="61"/>
        <w:jc w:val="both"/>
        <w:rPr>
          <w:sz w:val="23"/>
          <w:szCs w:val="23"/>
        </w:rPr>
      </w:pPr>
      <w:r>
        <w:rPr>
          <w:sz w:val="23"/>
          <w:szCs w:val="23"/>
        </w:rPr>
        <w:t xml:space="preserve"> Umělecké soutěže:</w:t>
      </w:r>
    </w:p>
    <w:p w:rsidR="004C545A" w:rsidRDefault="004C545A" w:rsidP="003F38A6">
      <w:pPr>
        <w:pStyle w:val="Default"/>
        <w:numPr>
          <w:ilvl w:val="2"/>
          <w:numId w:val="1"/>
        </w:numPr>
        <w:ind w:firstLine="61"/>
        <w:jc w:val="both"/>
        <w:rPr>
          <w:sz w:val="23"/>
          <w:szCs w:val="23"/>
        </w:rPr>
      </w:pPr>
      <w:r>
        <w:rPr>
          <w:sz w:val="23"/>
          <w:szCs w:val="23"/>
        </w:rPr>
        <w:t>počet soutěží a kategorií v krajských kolech</w:t>
      </w:r>
    </w:p>
    <w:p w:rsidR="004C545A" w:rsidRDefault="004C545A" w:rsidP="003F38A6">
      <w:pPr>
        <w:pStyle w:val="Default"/>
        <w:numPr>
          <w:ilvl w:val="2"/>
          <w:numId w:val="1"/>
        </w:numPr>
        <w:ind w:firstLine="61"/>
        <w:jc w:val="both"/>
        <w:rPr>
          <w:sz w:val="23"/>
          <w:szCs w:val="23"/>
        </w:rPr>
      </w:pPr>
      <w:r>
        <w:rPr>
          <w:sz w:val="23"/>
          <w:szCs w:val="23"/>
        </w:rPr>
        <w:t>počet účastníků v krajských kolech</w:t>
      </w:r>
    </w:p>
    <w:p w:rsidR="004C545A" w:rsidRDefault="004C545A" w:rsidP="003F38A6">
      <w:pPr>
        <w:pStyle w:val="Default"/>
        <w:numPr>
          <w:ilvl w:val="1"/>
          <w:numId w:val="1"/>
        </w:numPr>
        <w:ind w:firstLine="61"/>
        <w:jc w:val="both"/>
        <w:rPr>
          <w:sz w:val="23"/>
          <w:szCs w:val="23"/>
        </w:rPr>
      </w:pPr>
      <w:r>
        <w:rPr>
          <w:sz w:val="23"/>
          <w:szCs w:val="23"/>
        </w:rPr>
        <w:t>Sportovní soutěže:</w:t>
      </w:r>
    </w:p>
    <w:p w:rsidR="004C545A" w:rsidRDefault="004C545A" w:rsidP="003F38A6">
      <w:pPr>
        <w:pStyle w:val="Default"/>
        <w:numPr>
          <w:ilvl w:val="2"/>
          <w:numId w:val="1"/>
        </w:numPr>
        <w:ind w:firstLine="61"/>
        <w:jc w:val="both"/>
        <w:rPr>
          <w:sz w:val="23"/>
          <w:szCs w:val="23"/>
        </w:rPr>
      </w:pPr>
      <w:r>
        <w:rPr>
          <w:sz w:val="23"/>
          <w:szCs w:val="23"/>
        </w:rPr>
        <w:t>p</w:t>
      </w:r>
      <w:r w:rsidRPr="00A30DED">
        <w:rPr>
          <w:sz w:val="23"/>
          <w:szCs w:val="23"/>
        </w:rPr>
        <w:t>očet soutěží v okresních kolech a krajských kolech</w:t>
      </w:r>
    </w:p>
    <w:p w:rsidR="004C545A" w:rsidRDefault="004C545A" w:rsidP="003F38A6">
      <w:pPr>
        <w:pStyle w:val="Default"/>
        <w:numPr>
          <w:ilvl w:val="2"/>
          <w:numId w:val="1"/>
        </w:numPr>
        <w:ind w:firstLine="61"/>
        <w:jc w:val="both"/>
        <w:rPr>
          <w:sz w:val="23"/>
          <w:szCs w:val="23"/>
        </w:rPr>
      </w:pPr>
      <w:r>
        <w:rPr>
          <w:sz w:val="23"/>
          <w:szCs w:val="23"/>
        </w:rPr>
        <w:t>počet účastníků v okresních a krajských kolech</w:t>
      </w:r>
    </w:p>
    <w:p w:rsidR="004C545A" w:rsidRDefault="004C545A" w:rsidP="00D31E73">
      <w:pPr>
        <w:pStyle w:val="Default"/>
        <w:numPr>
          <w:ilvl w:val="0"/>
          <w:numId w:val="3"/>
        </w:numPr>
        <w:ind w:hanging="75"/>
        <w:jc w:val="both"/>
        <w:rPr>
          <w:sz w:val="23"/>
          <w:szCs w:val="23"/>
        </w:rPr>
      </w:pPr>
      <w:r>
        <w:rPr>
          <w:sz w:val="23"/>
          <w:szCs w:val="23"/>
        </w:rPr>
        <w:t>Celkový počet účastníků soutěží typu A a B</w:t>
      </w:r>
    </w:p>
    <w:p w:rsidR="004C545A" w:rsidRDefault="004C545A" w:rsidP="00B345A4">
      <w:pPr>
        <w:pStyle w:val="Default"/>
        <w:spacing w:after="9"/>
        <w:jc w:val="both"/>
        <w:rPr>
          <w:sz w:val="23"/>
          <w:szCs w:val="23"/>
        </w:rPr>
      </w:pPr>
    </w:p>
    <w:p w:rsidR="004C545A" w:rsidRPr="00B345A4" w:rsidRDefault="004C545A" w:rsidP="00B345A4">
      <w:pPr>
        <w:pStyle w:val="Default"/>
        <w:spacing w:after="9"/>
        <w:jc w:val="both"/>
        <w:rPr>
          <w:sz w:val="23"/>
          <w:szCs w:val="23"/>
        </w:rPr>
      </w:pPr>
      <w:r>
        <w:rPr>
          <w:sz w:val="23"/>
          <w:szCs w:val="23"/>
        </w:rPr>
        <w:t>Příjemce</w:t>
      </w:r>
      <w:r w:rsidRPr="00B345A4">
        <w:rPr>
          <w:sz w:val="23"/>
          <w:szCs w:val="23"/>
        </w:rPr>
        <w:t xml:space="preserve"> je povin</w:t>
      </w:r>
      <w:r>
        <w:rPr>
          <w:sz w:val="23"/>
          <w:szCs w:val="23"/>
        </w:rPr>
        <w:t>en</w:t>
      </w:r>
      <w:r w:rsidRPr="00B345A4">
        <w:rPr>
          <w:sz w:val="23"/>
          <w:szCs w:val="23"/>
        </w:rPr>
        <w:t xml:space="preserve"> každoročně vypracovat návrh rozpočtu předmětových, uměleckých a sportovních soutěží na následující rozpočtový rok s rozdělením na OON a ONIV.</w:t>
      </w:r>
    </w:p>
    <w:p w:rsidR="004C545A" w:rsidRDefault="004C545A" w:rsidP="00893C67">
      <w:pPr>
        <w:pStyle w:val="Default"/>
        <w:jc w:val="both"/>
        <w:rPr>
          <w:sz w:val="23"/>
          <w:szCs w:val="23"/>
        </w:rPr>
      </w:pPr>
    </w:p>
    <w:p w:rsidR="004C545A" w:rsidRPr="007B08D5" w:rsidRDefault="004C545A" w:rsidP="00893C67">
      <w:pPr>
        <w:pStyle w:val="Default"/>
        <w:jc w:val="both"/>
        <w:rPr>
          <w:b/>
          <w:bCs/>
          <w:sz w:val="23"/>
          <w:szCs w:val="23"/>
        </w:rPr>
      </w:pPr>
    </w:p>
    <w:p w:rsidR="004C545A" w:rsidRPr="007B08D5" w:rsidRDefault="004C545A" w:rsidP="00C54993">
      <w:pPr>
        <w:pStyle w:val="Odstavecseseznamem"/>
        <w:numPr>
          <w:ilvl w:val="0"/>
          <w:numId w:val="8"/>
        </w:numPr>
        <w:ind w:left="426" w:hanging="426"/>
        <w:jc w:val="both"/>
        <w:rPr>
          <w:rFonts w:cs="Times New Roman"/>
          <w:b/>
          <w:bCs/>
          <w:color w:val="000000"/>
          <w:sz w:val="23"/>
          <w:szCs w:val="23"/>
        </w:rPr>
      </w:pPr>
      <w:r w:rsidRPr="007B08D5">
        <w:rPr>
          <w:rFonts w:cs="Times New Roman"/>
          <w:b/>
          <w:bCs/>
          <w:color w:val="000000"/>
          <w:sz w:val="23"/>
          <w:szCs w:val="23"/>
        </w:rPr>
        <w:t xml:space="preserve">Regionální soutěže vyhlašované Královéhradeckým krajem </w:t>
      </w:r>
    </w:p>
    <w:p w:rsidR="004C545A" w:rsidRDefault="00BB6CCF" w:rsidP="00D31E73">
      <w:pPr>
        <w:pStyle w:val="Default"/>
        <w:numPr>
          <w:ilvl w:val="1"/>
          <w:numId w:val="12"/>
        </w:numPr>
        <w:ind w:left="426" w:hanging="426"/>
        <w:jc w:val="both"/>
        <w:rPr>
          <w:sz w:val="23"/>
          <w:szCs w:val="23"/>
        </w:rPr>
      </w:pPr>
      <w:r>
        <w:rPr>
          <w:sz w:val="23"/>
          <w:szCs w:val="23"/>
        </w:rPr>
        <w:t>N</w:t>
      </w:r>
      <w:r w:rsidR="004C545A">
        <w:rPr>
          <w:sz w:val="23"/>
          <w:szCs w:val="23"/>
        </w:rPr>
        <w:t>a</w:t>
      </w:r>
      <w:r>
        <w:rPr>
          <w:sz w:val="23"/>
          <w:szCs w:val="23"/>
        </w:rPr>
        <w:t xml:space="preserve"> základě usnesení Rady Královéhradeckého kraje</w:t>
      </w:r>
      <w:r w:rsidR="004C545A">
        <w:rPr>
          <w:sz w:val="23"/>
          <w:szCs w:val="23"/>
        </w:rPr>
        <w:t xml:space="preserve"> </w:t>
      </w:r>
      <w:r>
        <w:rPr>
          <w:sz w:val="23"/>
          <w:szCs w:val="23"/>
        </w:rPr>
        <w:t xml:space="preserve">o </w:t>
      </w:r>
      <w:r w:rsidR="004C545A">
        <w:rPr>
          <w:sz w:val="23"/>
          <w:szCs w:val="23"/>
        </w:rPr>
        <w:t>vyhlášen</w:t>
      </w:r>
      <w:r>
        <w:rPr>
          <w:sz w:val="23"/>
          <w:szCs w:val="23"/>
        </w:rPr>
        <w:t>í</w:t>
      </w:r>
      <w:r w:rsidR="004C545A">
        <w:rPr>
          <w:sz w:val="23"/>
          <w:szCs w:val="23"/>
        </w:rPr>
        <w:t xml:space="preserve"> </w:t>
      </w:r>
      <w:r>
        <w:rPr>
          <w:sz w:val="23"/>
          <w:szCs w:val="23"/>
        </w:rPr>
        <w:t>podpory regionálních soutěží</w:t>
      </w:r>
      <w:r w:rsidR="005358D2">
        <w:rPr>
          <w:sz w:val="23"/>
          <w:szCs w:val="23"/>
        </w:rPr>
        <w:t xml:space="preserve">, </w:t>
      </w:r>
      <w:proofErr w:type="gramStart"/>
      <w:r w:rsidR="004C545A">
        <w:rPr>
          <w:sz w:val="23"/>
          <w:szCs w:val="23"/>
        </w:rPr>
        <w:t>zašl</w:t>
      </w:r>
      <w:r>
        <w:rPr>
          <w:sz w:val="23"/>
          <w:szCs w:val="23"/>
        </w:rPr>
        <w:t>ou</w:t>
      </w:r>
      <w:r w:rsidR="004C545A" w:rsidRPr="00521F7B">
        <w:rPr>
          <w:sz w:val="23"/>
          <w:szCs w:val="23"/>
        </w:rPr>
        <w:t xml:space="preserve"> </w:t>
      </w:r>
      <w:r w:rsidR="004C545A">
        <w:rPr>
          <w:sz w:val="23"/>
          <w:szCs w:val="23"/>
        </w:rPr>
        <w:t xml:space="preserve"> organiz</w:t>
      </w:r>
      <w:r>
        <w:rPr>
          <w:sz w:val="23"/>
          <w:szCs w:val="23"/>
        </w:rPr>
        <w:t>átoři</w:t>
      </w:r>
      <w:proofErr w:type="gramEnd"/>
      <w:r>
        <w:rPr>
          <w:sz w:val="23"/>
          <w:szCs w:val="23"/>
        </w:rPr>
        <w:t xml:space="preserve"> </w:t>
      </w:r>
      <w:r w:rsidR="004C545A">
        <w:rPr>
          <w:sz w:val="23"/>
          <w:szCs w:val="23"/>
        </w:rPr>
        <w:t>soutěž</w:t>
      </w:r>
      <w:r>
        <w:rPr>
          <w:sz w:val="23"/>
          <w:szCs w:val="23"/>
        </w:rPr>
        <w:t>í</w:t>
      </w:r>
      <w:r w:rsidR="004C545A">
        <w:rPr>
          <w:sz w:val="23"/>
          <w:szCs w:val="23"/>
        </w:rPr>
        <w:t xml:space="preserve"> Žádost o financování regionálních soutěží, která je uvedena v příloze č. 8 metodického pokynu,</w:t>
      </w:r>
      <w:r>
        <w:rPr>
          <w:sz w:val="23"/>
          <w:szCs w:val="23"/>
        </w:rPr>
        <w:t xml:space="preserve"> odboru školství Krajského úřadu</w:t>
      </w:r>
      <w:r w:rsidR="003F38A6">
        <w:rPr>
          <w:sz w:val="23"/>
          <w:szCs w:val="23"/>
        </w:rPr>
        <w:t>.</w:t>
      </w:r>
    </w:p>
    <w:p w:rsidR="004C545A" w:rsidRDefault="003F38A6" w:rsidP="00D31E73">
      <w:pPr>
        <w:pStyle w:val="Default"/>
        <w:numPr>
          <w:ilvl w:val="1"/>
          <w:numId w:val="12"/>
        </w:numPr>
        <w:ind w:left="426" w:hanging="426"/>
        <w:jc w:val="both"/>
        <w:rPr>
          <w:sz w:val="23"/>
          <w:szCs w:val="23"/>
        </w:rPr>
      </w:pPr>
      <w:r>
        <w:rPr>
          <w:sz w:val="23"/>
          <w:szCs w:val="23"/>
        </w:rPr>
        <w:t>N</w:t>
      </w:r>
      <w:r w:rsidR="00BB6CCF">
        <w:rPr>
          <w:sz w:val="23"/>
          <w:szCs w:val="23"/>
        </w:rPr>
        <w:t xml:space="preserve">a základě usnesení Rady Královéhradeckého kraje o výši poskytnuté podpory bude uzavřena </w:t>
      </w:r>
      <w:r w:rsidR="00BB6CCF" w:rsidRPr="005358D2">
        <w:t>s</w:t>
      </w:r>
      <w:r w:rsidR="005358D2">
        <w:t> </w:t>
      </w:r>
      <w:r w:rsidR="004C545A" w:rsidRPr="005358D2">
        <w:t>žadateli</w:t>
      </w:r>
      <w:r w:rsidR="004C545A">
        <w:rPr>
          <w:sz w:val="23"/>
          <w:szCs w:val="23"/>
        </w:rPr>
        <w:t xml:space="preserve"> </w:t>
      </w:r>
      <w:r w:rsidR="004C545A" w:rsidRPr="00B345A4">
        <w:rPr>
          <w:sz w:val="23"/>
          <w:szCs w:val="23"/>
        </w:rPr>
        <w:t>smlouva o zajištění organizace soutěže.</w:t>
      </w:r>
      <w:r w:rsidR="004C545A">
        <w:rPr>
          <w:sz w:val="23"/>
          <w:szCs w:val="23"/>
        </w:rPr>
        <w:t xml:space="preserve"> </w:t>
      </w:r>
    </w:p>
    <w:p w:rsidR="004C545A" w:rsidRPr="00612EB4" w:rsidRDefault="003F38A6" w:rsidP="00D31E73">
      <w:pPr>
        <w:pStyle w:val="Default"/>
        <w:numPr>
          <w:ilvl w:val="1"/>
          <w:numId w:val="12"/>
        </w:numPr>
        <w:ind w:left="426" w:hanging="426"/>
        <w:jc w:val="both"/>
        <w:rPr>
          <w:sz w:val="23"/>
          <w:szCs w:val="23"/>
        </w:rPr>
      </w:pPr>
      <w:r>
        <w:rPr>
          <w:sz w:val="23"/>
          <w:szCs w:val="23"/>
        </w:rPr>
        <w:t>F</w:t>
      </w:r>
      <w:r w:rsidR="004C545A" w:rsidRPr="00612EB4">
        <w:rPr>
          <w:sz w:val="23"/>
          <w:szCs w:val="23"/>
        </w:rPr>
        <w:t>inanční prostředky stanovené smlouvou jsou pořádající organizaci poskytnuty na základě přefakturace skutečných nákladů, a to na vymezený účel a do maximální výše uvedené ve smlouvě. Organizace zašle kopie příslušných účetních dokladů a dokumentů o soutěži společně s celkovým vyúčtováním přidělené dotace</w:t>
      </w:r>
      <w:r w:rsidR="004C545A">
        <w:rPr>
          <w:sz w:val="23"/>
          <w:szCs w:val="23"/>
        </w:rPr>
        <w:t xml:space="preserve"> na „Formuláři z</w:t>
      </w:r>
      <w:r w:rsidR="004C545A" w:rsidRPr="00612EB4">
        <w:rPr>
          <w:sz w:val="23"/>
          <w:szCs w:val="23"/>
        </w:rPr>
        <w:t>ávěrečného vyúčtování</w:t>
      </w:r>
      <w:r w:rsidR="004C545A">
        <w:rPr>
          <w:sz w:val="23"/>
          <w:szCs w:val="23"/>
        </w:rPr>
        <w:t xml:space="preserve">“ uvedeném v příloze č. 9 metodického pokynu </w:t>
      </w:r>
      <w:r w:rsidR="004C545A" w:rsidRPr="00612EB4">
        <w:rPr>
          <w:sz w:val="23"/>
          <w:szCs w:val="23"/>
        </w:rPr>
        <w:t>Krajsk</w:t>
      </w:r>
      <w:r w:rsidR="004C545A">
        <w:rPr>
          <w:sz w:val="23"/>
          <w:szCs w:val="23"/>
        </w:rPr>
        <w:t xml:space="preserve">ému </w:t>
      </w:r>
      <w:r w:rsidR="004C545A" w:rsidRPr="00612EB4">
        <w:rPr>
          <w:sz w:val="23"/>
          <w:szCs w:val="23"/>
        </w:rPr>
        <w:t>úřad</w:t>
      </w:r>
      <w:r w:rsidR="004C545A">
        <w:rPr>
          <w:sz w:val="23"/>
          <w:szCs w:val="23"/>
        </w:rPr>
        <w:t>u</w:t>
      </w:r>
      <w:r w:rsidR="004C545A" w:rsidRPr="00612EB4">
        <w:rPr>
          <w:sz w:val="23"/>
          <w:szCs w:val="23"/>
        </w:rPr>
        <w:t xml:space="preserve"> Královéhradeckého kraje, </w:t>
      </w:r>
      <w:r w:rsidR="004C545A">
        <w:rPr>
          <w:sz w:val="23"/>
          <w:szCs w:val="23"/>
        </w:rPr>
        <w:t>o</w:t>
      </w:r>
      <w:r w:rsidR="004C545A" w:rsidRPr="00612EB4">
        <w:rPr>
          <w:sz w:val="23"/>
          <w:szCs w:val="23"/>
        </w:rPr>
        <w:t>dbor školství, Pivovarské náměstí 1245, 500 03 Hradec Králové</w:t>
      </w:r>
      <w:r w:rsidR="004C545A">
        <w:rPr>
          <w:sz w:val="23"/>
          <w:szCs w:val="23"/>
        </w:rPr>
        <w:t>.</w:t>
      </w:r>
      <w:r w:rsidR="004C545A" w:rsidRPr="00612EB4">
        <w:rPr>
          <w:sz w:val="23"/>
          <w:szCs w:val="23"/>
        </w:rPr>
        <w:t xml:space="preserve"> </w:t>
      </w:r>
    </w:p>
    <w:p w:rsidR="004C545A" w:rsidRDefault="003F38A6" w:rsidP="00D31E73">
      <w:pPr>
        <w:pStyle w:val="Default"/>
        <w:numPr>
          <w:ilvl w:val="1"/>
          <w:numId w:val="12"/>
        </w:numPr>
        <w:ind w:left="426" w:hanging="426"/>
        <w:jc w:val="both"/>
        <w:rPr>
          <w:sz w:val="23"/>
          <w:szCs w:val="23"/>
        </w:rPr>
      </w:pPr>
      <w:r>
        <w:rPr>
          <w:sz w:val="23"/>
          <w:szCs w:val="23"/>
        </w:rPr>
        <w:t>V</w:t>
      </w:r>
      <w:r w:rsidR="004C545A" w:rsidRPr="00C54993">
        <w:rPr>
          <w:sz w:val="23"/>
          <w:szCs w:val="23"/>
        </w:rPr>
        <w:t>eškeré prvotní doklady si pořádající organizace ponechá po d</w:t>
      </w:r>
      <w:r w:rsidR="004C545A">
        <w:rPr>
          <w:sz w:val="23"/>
          <w:szCs w:val="23"/>
        </w:rPr>
        <w:t>obu 5 let (podle § 31 zákona č. </w:t>
      </w:r>
      <w:r w:rsidR="004C545A" w:rsidRPr="00C54993">
        <w:rPr>
          <w:sz w:val="23"/>
          <w:szCs w:val="23"/>
        </w:rPr>
        <w:t>563/1991</w:t>
      </w:r>
      <w:r w:rsidR="004C545A">
        <w:rPr>
          <w:sz w:val="23"/>
          <w:szCs w:val="23"/>
        </w:rPr>
        <w:t> </w:t>
      </w:r>
      <w:r w:rsidR="004C545A" w:rsidRPr="00C54993">
        <w:rPr>
          <w:sz w:val="23"/>
          <w:szCs w:val="23"/>
        </w:rPr>
        <w:t>Sb., o účetnictví) ke kontrole státními kontrolními orgány a pověřenými osobami krajského úřadu.</w:t>
      </w:r>
    </w:p>
    <w:p w:rsidR="004C545A" w:rsidRPr="00D31E73" w:rsidRDefault="003F38A6" w:rsidP="00D31E73">
      <w:pPr>
        <w:pStyle w:val="Default"/>
        <w:numPr>
          <w:ilvl w:val="1"/>
          <w:numId w:val="12"/>
        </w:numPr>
        <w:ind w:left="426" w:hanging="426"/>
        <w:jc w:val="both"/>
        <w:rPr>
          <w:sz w:val="23"/>
          <w:szCs w:val="23"/>
        </w:rPr>
      </w:pPr>
      <w:r w:rsidRPr="00D31E73">
        <w:rPr>
          <w:sz w:val="23"/>
          <w:szCs w:val="23"/>
        </w:rPr>
        <w:t>P</w:t>
      </w:r>
      <w:r w:rsidR="004C545A" w:rsidRPr="00D31E73">
        <w:rPr>
          <w:sz w:val="23"/>
          <w:szCs w:val="23"/>
        </w:rPr>
        <w:t>říjemce předloží příslušným orgánům a pověřeným zaměstnancům Královéhradeckého kraje na požádání účetní doklady dokumentující způsob využití a výši čerpání dotace a umožní jim kontrolu svého hospodaření s prostředky poskytnutými na regionální soutěže vyhlašované KHK.</w:t>
      </w:r>
    </w:p>
    <w:p w:rsidR="004C545A" w:rsidRDefault="004C545A" w:rsidP="00E04293">
      <w:pPr>
        <w:pStyle w:val="Default"/>
        <w:jc w:val="both"/>
        <w:rPr>
          <w:sz w:val="23"/>
          <w:szCs w:val="23"/>
        </w:rPr>
      </w:pPr>
    </w:p>
    <w:p w:rsidR="004C545A" w:rsidRDefault="004C545A" w:rsidP="00AB2601">
      <w:pPr>
        <w:pStyle w:val="Default"/>
        <w:jc w:val="center"/>
        <w:rPr>
          <w:b/>
          <w:bCs/>
          <w:sz w:val="23"/>
          <w:szCs w:val="23"/>
        </w:rPr>
      </w:pPr>
      <w:r>
        <w:rPr>
          <w:b/>
          <w:bCs/>
          <w:sz w:val="23"/>
          <w:szCs w:val="23"/>
        </w:rPr>
        <w:t>Článek V.</w:t>
      </w:r>
    </w:p>
    <w:p w:rsidR="004C545A" w:rsidRDefault="004C545A" w:rsidP="00AB2601">
      <w:pPr>
        <w:pStyle w:val="Default"/>
        <w:jc w:val="center"/>
        <w:rPr>
          <w:sz w:val="23"/>
          <w:szCs w:val="23"/>
        </w:rPr>
      </w:pPr>
    </w:p>
    <w:p w:rsidR="004C545A" w:rsidRDefault="004C545A" w:rsidP="00AB2601">
      <w:pPr>
        <w:pStyle w:val="Default"/>
        <w:jc w:val="center"/>
        <w:rPr>
          <w:b/>
          <w:bCs/>
          <w:sz w:val="23"/>
          <w:szCs w:val="23"/>
        </w:rPr>
      </w:pPr>
      <w:r>
        <w:rPr>
          <w:b/>
          <w:bCs/>
          <w:sz w:val="23"/>
          <w:szCs w:val="23"/>
        </w:rPr>
        <w:t>Společná ustanovení</w:t>
      </w:r>
    </w:p>
    <w:p w:rsidR="004C545A" w:rsidRDefault="004C545A" w:rsidP="00AB2601">
      <w:pPr>
        <w:pStyle w:val="Default"/>
        <w:jc w:val="center"/>
        <w:rPr>
          <w:sz w:val="23"/>
          <w:szCs w:val="23"/>
        </w:rPr>
      </w:pPr>
    </w:p>
    <w:p w:rsidR="004C545A" w:rsidRPr="003C3AFA" w:rsidRDefault="004C545A" w:rsidP="00893C67">
      <w:pPr>
        <w:pStyle w:val="Default"/>
        <w:jc w:val="both"/>
        <w:rPr>
          <w:color w:val="auto"/>
          <w:sz w:val="23"/>
          <w:szCs w:val="23"/>
        </w:rPr>
      </w:pPr>
      <w:r>
        <w:rPr>
          <w:sz w:val="23"/>
          <w:szCs w:val="23"/>
        </w:rPr>
        <w:t>Metodický pokyn je zpracován na základě dostupných informací a analýzy současných podmínek pro organizování a financování soutěží. KHK</w:t>
      </w:r>
      <w:r w:rsidRPr="003C3AFA">
        <w:rPr>
          <w:color w:val="auto"/>
          <w:sz w:val="23"/>
          <w:szCs w:val="23"/>
        </w:rPr>
        <w:t xml:space="preserve"> si </w:t>
      </w:r>
      <w:r>
        <w:rPr>
          <w:color w:val="auto"/>
          <w:sz w:val="23"/>
          <w:szCs w:val="23"/>
        </w:rPr>
        <w:t xml:space="preserve">vyhrazuje </w:t>
      </w:r>
      <w:r w:rsidRPr="003C3AFA">
        <w:rPr>
          <w:color w:val="auto"/>
          <w:sz w:val="23"/>
          <w:szCs w:val="23"/>
        </w:rPr>
        <w:t>právo průběžně aktualizovat jeho obsah na základě nově vydaných právních norem a pokynů MŠMT i na základě nových poznatků získaných v průběhu realizace okresních a krajských kol soutěží a přeh</w:t>
      </w:r>
      <w:r>
        <w:rPr>
          <w:color w:val="auto"/>
          <w:sz w:val="23"/>
          <w:szCs w:val="23"/>
        </w:rPr>
        <w:t>lídek v Královéhradeckém kraji.</w:t>
      </w:r>
    </w:p>
    <w:p w:rsidR="004C545A" w:rsidRPr="00C966ED" w:rsidRDefault="004C545A" w:rsidP="00893C67">
      <w:pPr>
        <w:pStyle w:val="Default"/>
        <w:jc w:val="both"/>
        <w:rPr>
          <w:color w:val="FF0000"/>
          <w:sz w:val="23"/>
          <w:szCs w:val="23"/>
        </w:rPr>
      </w:pPr>
    </w:p>
    <w:p w:rsidR="004C545A" w:rsidRDefault="004C545A" w:rsidP="00893C67">
      <w:pPr>
        <w:pStyle w:val="Default"/>
        <w:jc w:val="both"/>
        <w:rPr>
          <w:sz w:val="23"/>
          <w:szCs w:val="23"/>
        </w:rPr>
      </w:pPr>
      <w:r>
        <w:rPr>
          <w:sz w:val="23"/>
          <w:szCs w:val="23"/>
        </w:rPr>
        <w:t>Metodický pokyn obsahuje:</w:t>
      </w:r>
    </w:p>
    <w:p w:rsidR="004C545A" w:rsidRDefault="004C545A" w:rsidP="00C54993">
      <w:pPr>
        <w:pStyle w:val="Default"/>
        <w:jc w:val="both"/>
        <w:rPr>
          <w:sz w:val="23"/>
          <w:szCs w:val="23"/>
        </w:rPr>
      </w:pPr>
      <w:r>
        <w:rPr>
          <w:sz w:val="23"/>
          <w:szCs w:val="23"/>
        </w:rPr>
        <w:t xml:space="preserve">Přílohu č. 1 - 10 </w:t>
      </w:r>
    </w:p>
    <w:p w:rsidR="004C545A" w:rsidRDefault="004C545A" w:rsidP="00AB2601">
      <w:pPr>
        <w:pStyle w:val="Default"/>
        <w:jc w:val="center"/>
        <w:rPr>
          <w:b/>
          <w:bCs/>
          <w:sz w:val="23"/>
          <w:szCs w:val="23"/>
        </w:rPr>
      </w:pPr>
    </w:p>
    <w:p w:rsidR="004C545A" w:rsidRDefault="004C545A" w:rsidP="00AB2601">
      <w:pPr>
        <w:pStyle w:val="Default"/>
        <w:jc w:val="center"/>
        <w:rPr>
          <w:b/>
          <w:bCs/>
          <w:sz w:val="23"/>
          <w:szCs w:val="23"/>
        </w:rPr>
      </w:pPr>
    </w:p>
    <w:p w:rsidR="004C545A" w:rsidRDefault="004C545A" w:rsidP="00AB2601">
      <w:pPr>
        <w:pStyle w:val="Default"/>
        <w:jc w:val="center"/>
        <w:rPr>
          <w:b/>
          <w:bCs/>
          <w:sz w:val="23"/>
          <w:szCs w:val="23"/>
        </w:rPr>
      </w:pPr>
      <w:r>
        <w:rPr>
          <w:b/>
          <w:bCs/>
          <w:sz w:val="23"/>
          <w:szCs w:val="23"/>
        </w:rPr>
        <w:t>Článek VI.</w:t>
      </w:r>
    </w:p>
    <w:p w:rsidR="004C545A" w:rsidRDefault="004C545A" w:rsidP="00AB2601">
      <w:pPr>
        <w:pStyle w:val="Default"/>
        <w:jc w:val="center"/>
        <w:rPr>
          <w:sz w:val="23"/>
          <w:szCs w:val="23"/>
        </w:rPr>
      </w:pPr>
    </w:p>
    <w:p w:rsidR="004C545A" w:rsidRDefault="004C545A" w:rsidP="004B7B44">
      <w:pPr>
        <w:pStyle w:val="Default"/>
        <w:jc w:val="center"/>
        <w:rPr>
          <w:b/>
          <w:bCs/>
          <w:sz w:val="23"/>
          <w:szCs w:val="23"/>
        </w:rPr>
      </w:pPr>
      <w:r>
        <w:rPr>
          <w:b/>
          <w:bCs/>
          <w:sz w:val="23"/>
          <w:szCs w:val="23"/>
        </w:rPr>
        <w:t>Organizace a financování okresních a krajských kol soutěží se řídí</w:t>
      </w:r>
    </w:p>
    <w:p w:rsidR="004C545A" w:rsidRPr="003C3AFA" w:rsidRDefault="004C545A" w:rsidP="00C54993">
      <w:pPr>
        <w:pStyle w:val="Default"/>
        <w:numPr>
          <w:ilvl w:val="0"/>
          <w:numId w:val="1"/>
        </w:numPr>
        <w:jc w:val="both"/>
        <w:rPr>
          <w:b/>
          <w:bCs/>
          <w:sz w:val="23"/>
          <w:szCs w:val="23"/>
        </w:rPr>
      </w:pPr>
      <w:r w:rsidRPr="003C3AFA">
        <w:rPr>
          <w:sz w:val="23"/>
          <w:szCs w:val="23"/>
        </w:rPr>
        <w:t>zákonem č. 250/2000 Sb., o rozpočtových pravidlech územních rozpočtů</w:t>
      </w:r>
      <w:r>
        <w:rPr>
          <w:sz w:val="23"/>
          <w:szCs w:val="23"/>
        </w:rPr>
        <w:t>, v platném znění</w:t>
      </w:r>
    </w:p>
    <w:p w:rsidR="004C545A" w:rsidRPr="003C3AFA" w:rsidRDefault="004C545A" w:rsidP="00C54993">
      <w:pPr>
        <w:pStyle w:val="Default"/>
        <w:numPr>
          <w:ilvl w:val="0"/>
          <w:numId w:val="1"/>
        </w:numPr>
        <w:jc w:val="both"/>
        <w:rPr>
          <w:b/>
          <w:bCs/>
          <w:sz w:val="23"/>
          <w:szCs w:val="23"/>
        </w:rPr>
      </w:pPr>
      <w:r w:rsidRPr="003C3AFA">
        <w:rPr>
          <w:sz w:val="23"/>
          <w:szCs w:val="23"/>
        </w:rPr>
        <w:t>zákon</w:t>
      </w:r>
      <w:r>
        <w:rPr>
          <w:sz w:val="23"/>
          <w:szCs w:val="23"/>
        </w:rPr>
        <w:t>em</w:t>
      </w:r>
      <w:r w:rsidRPr="003C3AFA">
        <w:rPr>
          <w:sz w:val="23"/>
          <w:szCs w:val="23"/>
        </w:rPr>
        <w:t xml:space="preserve"> č. 218/2000 Sb., o rozpočtových pravidlech a o změně některých souvisejících zákonů,</w:t>
      </w:r>
      <w:r>
        <w:rPr>
          <w:sz w:val="23"/>
          <w:szCs w:val="23"/>
        </w:rPr>
        <w:t xml:space="preserve"> ve znění pozdějších předpisů</w:t>
      </w:r>
      <w:r w:rsidRPr="003C3AFA">
        <w:rPr>
          <w:sz w:val="23"/>
          <w:szCs w:val="23"/>
        </w:rPr>
        <w:t xml:space="preserve"> </w:t>
      </w:r>
    </w:p>
    <w:p w:rsidR="004C545A" w:rsidRDefault="004C545A" w:rsidP="00C54993">
      <w:pPr>
        <w:pStyle w:val="Default"/>
        <w:numPr>
          <w:ilvl w:val="0"/>
          <w:numId w:val="1"/>
        </w:numPr>
        <w:jc w:val="both"/>
        <w:rPr>
          <w:b/>
          <w:bCs/>
          <w:sz w:val="23"/>
          <w:szCs w:val="23"/>
        </w:rPr>
      </w:pPr>
      <w:r>
        <w:rPr>
          <w:sz w:val="23"/>
          <w:szCs w:val="23"/>
        </w:rPr>
        <w:t>zákonem č. 263/1991 Sb., o účetnictví, ve znění pozdějších předpisů</w:t>
      </w:r>
    </w:p>
    <w:p w:rsidR="004C545A" w:rsidRDefault="004C545A" w:rsidP="00C54993">
      <w:pPr>
        <w:pStyle w:val="Default"/>
        <w:numPr>
          <w:ilvl w:val="0"/>
          <w:numId w:val="1"/>
        </w:numPr>
        <w:jc w:val="both"/>
        <w:rPr>
          <w:sz w:val="23"/>
          <w:szCs w:val="23"/>
        </w:rPr>
      </w:pPr>
      <w:r w:rsidRPr="004B7B44">
        <w:rPr>
          <w:sz w:val="23"/>
          <w:szCs w:val="23"/>
        </w:rPr>
        <w:t xml:space="preserve">vyhláškou č. 52/2008 Sb., </w:t>
      </w:r>
      <w:r>
        <w:rPr>
          <w:sz w:val="23"/>
          <w:szCs w:val="23"/>
        </w:rPr>
        <w:t>kterou se stanoví zásady a termíny finančního vypořádání vztahů se státním rozpočtem, státními finančními aktivy nebo Národním fondem</w:t>
      </w:r>
    </w:p>
    <w:p w:rsidR="004C545A" w:rsidRPr="004B7B44" w:rsidRDefault="004C545A" w:rsidP="00C54993">
      <w:pPr>
        <w:pStyle w:val="Default"/>
        <w:numPr>
          <w:ilvl w:val="0"/>
          <w:numId w:val="1"/>
        </w:numPr>
        <w:jc w:val="both"/>
        <w:rPr>
          <w:sz w:val="23"/>
          <w:szCs w:val="23"/>
        </w:rPr>
      </w:pPr>
      <w:r w:rsidRPr="004B7B44">
        <w:rPr>
          <w:sz w:val="23"/>
          <w:szCs w:val="23"/>
        </w:rPr>
        <w:t>vyhláškou MŠMT č. 55/2005 Sb., o podmínkách organizací a financování soutěží a přehlídek v</w:t>
      </w:r>
      <w:r>
        <w:rPr>
          <w:sz w:val="23"/>
          <w:szCs w:val="23"/>
        </w:rPr>
        <w:t> </w:t>
      </w:r>
      <w:r w:rsidRPr="004B7B44">
        <w:rPr>
          <w:sz w:val="23"/>
          <w:szCs w:val="23"/>
        </w:rPr>
        <w:t xml:space="preserve">zájmovém vzdělávání (dále jen vyhláška) </w:t>
      </w:r>
    </w:p>
    <w:p w:rsidR="004C545A" w:rsidRPr="004B7B44" w:rsidRDefault="004C545A" w:rsidP="00C54993">
      <w:pPr>
        <w:pStyle w:val="Default"/>
        <w:numPr>
          <w:ilvl w:val="0"/>
          <w:numId w:val="1"/>
        </w:numPr>
        <w:jc w:val="both"/>
        <w:rPr>
          <w:sz w:val="23"/>
          <w:szCs w:val="23"/>
        </w:rPr>
      </w:pPr>
      <w:r w:rsidRPr="004B7B44">
        <w:rPr>
          <w:sz w:val="23"/>
          <w:szCs w:val="23"/>
        </w:rPr>
        <w:t xml:space="preserve">vyhláškou MŠMT č. 107/2005 Sb., o školním stravování, ve znění pozdějších předpisů </w:t>
      </w:r>
    </w:p>
    <w:p w:rsidR="004C545A" w:rsidRPr="004B7B44" w:rsidRDefault="004C545A" w:rsidP="00C54993">
      <w:pPr>
        <w:pStyle w:val="Default"/>
        <w:numPr>
          <w:ilvl w:val="0"/>
          <w:numId w:val="1"/>
        </w:numPr>
        <w:jc w:val="both"/>
        <w:rPr>
          <w:sz w:val="23"/>
          <w:szCs w:val="23"/>
        </w:rPr>
      </w:pPr>
      <w:r w:rsidRPr="004B7B44">
        <w:rPr>
          <w:sz w:val="23"/>
          <w:szCs w:val="23"/>
        </w:rPr>
        <w:t xml:space="preserve">platnými pravidly pro hospodaření s finančními prostředky poskytnutými na zabezpečení soutěží a přehlídek a jejich vyúčtování </w:t>
      </w:r>
    </w:p>
    <w:p w:rsidR="004C545A" w:rsidRPr="004B7B44" w:rsidRDefault="004C545A" w:rsidP="00C54993">
      <w:pPr>
        <w:pStyle w:val="Default"/>
        <w:numPr>
          <w:ilvl w:val="0"/>
          <w:numId w:val="1"/>
        </w:numPr>
        <w:jc w:val="both"/>
        <w:rPr>
          <w:sz w:val="23"/>
          <w:szCs w:val="23"/>
        </w:rPr>
      </w:pPr>
      <w:r w:rsidRPr="004B7B44">
        <w:rPr>
          <w:sz w:val="23"/>
          <w:szCs w:val="23"/>
        </w:rPr>
        <w:t>platnými metodickými pokyny MŠMT k organizaci soutěží a přehlídek pro žáky</w:t>
      </w:r>
    </w:p>
    <w:p w:rsidR="004C545A" w:rsidRPr="004B7B44" w:rsidRDefault="004C545A" w:rsidP="00C54993">
      <w:pPr>
        <w:pStyle w:val="Default"/>
        <w:numPr>
          <w:ilvl w:val="0"/>
          <w:numId w:val="1"/>
        </w:numPr>
        <w:jc w:val="both"/>
        <w:rPr>
          <w:sz w:val="23"/>
          <w:szCs w:val="23"/>
        </w:rPr>
      </w:pPr>
      <w:r w:rsidRPr="004B7B44">
        <w:rPr>
          <w:sz w:val="23"/>
          <w:szCs w:val="23"/>
        </w:rPr>
        <w:t xml:space="preserve"> organizačními řády a propozicemi jednotlivých soutěží </w:t>
      </w:r>
    </w:p>
    <w:p w:rsidR="004C545A" w:rsidRPr="004B7B44" w:rsidRDefault="004C545A" w:rsidP="00C54993">
      <w:pPr>
        <w:pStyle w:val="Default"/>
        <w:numPr>
          <w:ilvl w:val="0"/>
          <w:numId w:val="1"/>
        </w:numPr>
        <w:jc w:val="both"/>
        <w:rPr>
          <w:sz w:val="23"/>
          <w:szCs w:val="23"/>
        </w:rPr>
      </w:pPr>
      <w:r w:rsidRPr="004B7B44">
        <w:rPr>
          <w:sz w:val="23"/>
          <w:szCs w:val="23"/>
        </w:rPr>
        <w:t>platným metodickým pokynem</w:t>
      </w:r>
      <w:r>
        <w:rPr>
          <w:sz w:val="23"/>
          <w:szCs w:val="23"/>
        </w:rPr>
        <w:t xml:space="preserve"> královéhradeckého kraje</w:t>
      </w:r>
      <w:r w:rsidRPr="004B7B44">
        <w:rPr>
          <w:sz w:val="23"/>
          <w:szCs w:val="23"/>
        </w:rPr>
        <w:t xml:space="preserve"> k organizaci a financování soutěží a</w:t>
      </w:r>
      <w:r>
        <w:rPr>
          <w:sz w:val="23"/>
          <w:szCs w:val="23"/>
        </w:rPr>
        <w:t> </w:t>
      </w:r>
      <w:r w:rsidRPr="004B7B44">
        <w:rPr>
          <w:sz w:val="23"/>
          <w:szCs w:val="23"/>
        </w:rPr>
        <w:t>přehlídek v</w:t>
      </w:r>
      <w:r>
        <w:rPr>
          <w:sz w:val="23"/>
          <w:szCs w:val="23"/>
        </w:rPr>
        <w:t> </w:t>
      </w:r>
      <w:r w:rsidRPr="004B7B44">
        <w:rPr>
          <w:sz w:val="23"/>
          <w:szCs w:val="23"/>
        </w:rPr>
        <w:t xml:space="preserve">Královéhradeckém kraji </w:t>
      </w:r>
    </w:p>
    <w:p w:rsidR="004C545A" w:rsidRPr="004B7B44" w:rsidRDefault="004C545A" w:rsidP="00C54993">
      <w:pPr>
        <w:pStyle w:val="Default"/>
        <w:numPr>
          <w:ilvl w:val="0"/>
          <w:numId w:val="1"/>
        </w:numPr>
        <w:jc w:val="both"/>
        <w:rPr>
          <w:sz w:val="23"/>
          <w:szCs w:val="23"/>
        </w:rPr>
      </w:pPr>
      <w:r w:rsidRPr="004B7B44">
        <w:rPr>
          <w:sz w:val="23"/>
          <w:szCs w:val="23"/>
        </w:rPr>
        <w:t xml:space="preserve">aktuálním rozvojovým programem MŠMT – Podpora soutěží a </w:t>
      </w:r>
      <w:r>
        <w:rPr>
          <w:sz w:val="23"/>
          <w:szCs w:val="23"/>
        </w:rPr>
        <w:t>přehlídek v zájmovém vzdělávání</w:t>
      </w:r>
    </w:p>
    <w:p w:rsidR="004C545A" w:rsidRDefault="004C545A" w:rsidP="004B7B44">
      <w:pPr>
        <w:pStyle w:val="Default"/>
        <w:jc w:val="both"/>
        <w:rPr>
          <w:sz w:val="23"/>
          <w:szCs w:val="23"/>
        </w:rPr>
      </w:pPr>
    </w:p>
    <w:p w:rsidR="004C545A" w:rsidRDefault="004C545A" w:rsidP="004B7B44">
      <w:pPr>
        <w:pStyle w:val="Nzev"/>
        <w:ind w:left="340" w:hanging="340"/>
        <w:jc w:val="both"/>
        <w:rPr>
          <w:b w:val="0"/>
          <w:bCs w:val="0"/>
        </w:rPr>
      </w:pPr>
    </w:p>
    <w:p w:rsidR="004C545A" w:rsidRDefault="004C545A" w:rsidP="008E32E9">
      <w:pPr>
        <w:pStyle w:val="Nzev"/>
        <w:ind w:left="340" w:hanging="340"/>
      </w:pPr>
      <w:r>
        <w:t>Čl. VII.</w:t>
      </w:r>
    </w:p>
    <w:p w:rsidR="004C545A" w:rsidRDefault="004C545A" w:rsidP="008E32E9">
      <w:pPr>
        <w:pStyle w:val="Nzev"/>
        <w:ind w:left="340" w:hanging="340"/>
      </w:pPr>
    </w:p>
    <w:p w:rsidR="004C545A" w:rsidRDefault="004C545A" w:rsidP="008E32E9">
      <w:pPr>
        <w:pStyle w:val="Nzev"/>
        <w:ind w:left="340" w:hanging="340"/>
      </w:pPr>
      <w:r w:rsidRPr="008E32E9">
        <w:t>Závěrečné ustanovení</w:t>
      </w:r>
    </w:p>
    <w:p w:rsidR="004C545A" w:rsidRPr="008E32E9" w:rsidRDefault="004C545A" w:rsidP="008E32E9">
      <w:pPr>
        <w:pStyle w:val="Nzev"/>
        <w:ind w:left="340" w:hanging="340"/>
      </w:pPr>
    </w:p>
    <w:p w:rsidR="004C545A" w:rsidRPr="008E32E9" w:rsidRDefault="004C545A" w:rsidP="00C54993">
      <w:pPr>
        <w:pStyle w:val="Default"/>
        <w:numPr>
          <w:ilvl w:val="0"/>
          <w:numId w:val="11"/>
        </w:numPr>
        <w:jc w:val="both"/>
        <w:rPr>
          <w:sz w:val="23"/>
          <w:szCs w:val="23"/>
        </w:rPr>
      </w:pPr>
      <w:r w:rsidRPr="00D31E73">
        <w:rPr>
          <w:sz w:val="23"/>
          <w:szCs w:val="23"/>
        </w:rPr>
        <w:t xml:space="preserve">Zrušuje se Metodický pokyn </w:t>
      </w:r>
      <w:r w:rsidRPr="008E32E9">
        <w:rPr>
          <w:sz w:val="23"/>
          <w:szCs w:val="23"/>
        </w:rPr>
        <w:t>k organizaci a financování soutěží a přehlídek v Královéhradeckém kraji</w:t>
      </w:r>
      <w:r>
        <w:rPr>
          <w:sz w:val="23"/>
          <w:szCs w:val="23"/>
        </w:rPr>
        <w:t xml:space="preserve"> schválený usnesením č</w:t>
      </w:r>
      <w:r w:rsidRPr="00D31E73">
        <w:rPr>
          <w:sz w:val="23"/>
          <w:szCs w:val="23"/>
        </w:rPr>
        <w:t xml:space="preserve">. </w:t>
      </w:r>
      <w:r w:rsidR="005E5EBF" w:rsidRPr="00D31E73">
        <w:rPr>
          <w:sz w:val="23"/>
          <w:szCs w:val="23"/>
        </w:rPr>
        <w:t xml:space="preserve">RK/3/108/2012 </w:t>
      </w:r>
      <w:r>
        <w:rPr>
          <w:sz w:val="23"/>
          <w:szCs w:val="23"/>
        </w:rPr>
        <w:t>Rady Královéhradeckého kraje.</w:t>
      </w:r>
    </w:p>
    <w:p w:rsidR="004C545A" w:rsidRPr="008E32E9" w:rsidRDefault="004C545A" w:rsidP="008E32E9">
      <w:pPr>
        <w:pStyle w:val="Default"/>
        <w:jc w:val="center"/>
        <w:rPr>
          <w:sz w:val="23"/>
          <w:szCs w:val="23"/>
        </w:rPr>
      </w:pPr>
    </w:p>
    <w:p w:rsidR="004C545A" w:rsidRPr="00D31E73" w:rsidRDefault="004C545A" w:rsidP="00C54993">
      <w:pPr>
        <w:pStyle w:val="Nzev"/>
        <w:numPr>
          <w:ilvl w:val="0"/>
          <w:numId w:val="11"/>
        </w:numPr>
        <w:spacing w:before="120"/>
        <w:jc w:val="both"/>
        <w:rPr>
          <w:rFonts w:ascii="Calibri" w:eastAsia="Calibri" w:hAnsi="Calibri"/>
          <w:b w:val="0"/>
          <w:bCs w:val="0"/>
          <w:color w:val="000000"/>
          <w:sz w:val="23"/>
          <w:szCs w:val="23"/>
          <w:lang w:eastAsia="en-US"/>
        </w:rPr>
      </w:pPr>
      <w:r w:rsidRPr="00D31E73">
        <w:rPr>
          <w:rFonts w:ascii="Calibri" w:eastAsia="Calibri" w:hAnsi="Calibri"/>
          <w:b w:val="0"/>
          <w:bCs w:val="0"/>
          <w:color w:val="000000"/>
          <w:sz w:val="23"/>
          <w:szCs w:val="23"/>
          <w:lang w:eastAsia="en-US"/>
        </w:rPr>
        <w:t>Metodický pokyn k organizaci a financování soutěží a přehlídek v Královéhradeckém kraji nabývá účinnosti dnem schválení Radou Královéhradeckého kraje.</w:t>
      </w:r>
    </w:p>
    <w:p w:rsidR="004C545A" w:rsidRPr="00D31E73" w:rsidRDefault="004C545A" w:rsidP="008E32E9">
      <w:pPr>
        <w:pStyle w:val="Nzev"/>
        <w:ind w:left="340" w:hanging="340"/>
        <w:jc w:val="both"/>
        <w:rPr>
          <w:rFonts w:ascii="Calibri" w:eastAsia="Calibri" w:hAnsi="Calibri"/>
          <w:b w:val="0"/>
          <w:bCs w:val="0"/>
          <w:color w:val="000000"/>
          <w:sz w:val="23"/>
          <w:szCs w:val="23"/>
          <w:lang w:eastAsia="en-US"/>
        </w:rPr>
      </w:pPr>
    </w:p>
    <w:p w:rsidR="004C545A" w:rsidRPr="00D31E73" w:rsidRDefault="004C545A" w:rsidP="008E32E9">
      <w:pPr>
        <w:pStyle w:val="Nzev"/>
        <w:ind w:left="340" w:hanging="340"/>
        <w:jc w:val="left"/>
        <w:rPr>
          <w:rFonts w:ascii="Calibri" w:eastAsia="Calibri" w:hAnsi="Calibri"/>
          <w:b w:val="0"/>
          <w:bCs w:val="0"/>
          <w:color w:val="000000"/>
          <w:sz w:val="23"/>
          <w:szCs w:val="23"/>
          <w:lang w:eastAsia="en-US"/>
        </w:rPr>
      </w:pPr>
    </w:p>
    <w:p w:rsidR="004C545A" w:rsidRPr="00D31E73" w:rsidRDefault="004C545A" w:rsidP="005E5EBF">
      <w:pPr>
        <w:pStyle w:val="Nzev"/>
        <w:ind w:left="340" w:hanging="340"/>
        <w:jc w:val="left"/>
        <w:rPr>
          <w:rFonts w:ascii="Calibri" w:eastAsia="Calibri" w:hAnsi="Calibri"/>
          <w:b w:val="0"/>
          <w:bCs w:val="0"/>
          <w:color w:val="000000"/>
          <w:sz w:val="23"/>
          <w:szCs w:val="23"/>
          <w:lang w:eastAsia="en-US"/>
        </w:rPr>
      </w:pPr>
      <w:r w:rsidRPr="00D31E73">
        <w:rPr>
          <w:rFonts w:ascii="Calibri" w:eastAsia="Calibri" w:hAnsi="Calibri"/>
          <w:b w:val="0"/>
          <w:bCs w:val="0"/>
          <w:color w:val="000000"/>
          <w:sz w:val="23"/>
          <w:szCs w:val="23"/>
          <w:lang w:eastAsia="en-US"/>
        </w:rPr>
        <w:t>V Hradci Králové 1</w:t>
      </w:r>
      <w:r w:rsidR="00BB6CCF" w:rsidRPr="00D31E73">
        <w:rPr>
          <w:rFonts w:ascii="Calibri" w:eastAsia="Calibri" w:hAnsi="Calibri"/>
          <w:b w:val="0"/>
          <w:bCs w:val="0"/>
          <w:color w:val="000000"/>
          <w:sz w:val="23"/>
          <w:szCs w:val="23"/>
          <w:lang w:eastAsia="en-US"/>
        </w:rPr>
        <w:t>7</w:t>
      </w:r>
      <w:r w:rsidRPr="00D31E73">
        <w:rPr>
          <w:rFonts w:ascii="Calibri" w:eastAsia="Calibri" w:hAnsi="Calibri"/>
          <w:b w:val="0"/>
          <w:bCs w:val="0"/>
          <w:color w:val="000000"/>
          <w:sz w:val="23"/>
          <w:szCs w:val="23"/>
          <w:lang w:eastAsia="en-US"/>
        </w:rPr>
        <w:t>.1</w:t>
      </w:r>
      <w:r w:rsidR="00BB6CCF" w:rsidRPr="00D31E73">
        <w:rPr>
          <w:rFonts w:ascii="Calibri" w:eastAsia="Calibri" w:hAnsi="Calibri"/>
          <w:b w:val="0"/>
          <w:bCs w:val="0"/>
          <w:color w:val="000000"/>
          <w:sz w:val="23"/>
          <w:szCs w:val="23"/>
          <w:lang w:eastAsia="en-US"/>
        </w:rPr>
        <w:t>2</w:t>
      </w:r>
      <w:r w:rsidRPr="00D31E73">
        <w:rPr>
          <w:rFonts w:ascii="Calibri" w:eastAsia="Calibri" w:hAnsi="Calibri"/>
          <w:b w:val="0"/>
          <w:bCs w:val="0"/>
          <w:color w:val="000000"/>
          <w:sz w:val="23"/>
          <w:szCs w:val="23"/>
          <w:lang w:eastAsia="en-US"/>
        </w:rPr>
        <w:t>.201</w:t>
      </w:r>
      <w:r w:rsidR="00BB6CCF" w:rsidRPr="00D31E73">
        <w:rPr>
          <w:rFonts w:ascii="Calibri" w:eastAsia="Calibri" w:hAnsi="Calibri"/>
          <w:b w:val="0"/>
          <w:bCs w:val="0"/>
          <w:color w:val="000000"/>
          <w:sz w:val="23"/>
          <w:szCs w:val="23"/>
          <w:lang w:eastAsia="en-US"/>
        </w:rPr>
        <w:t>2</w:t>
      </w:r>
    </w:p>
    <w:p w:rsidR="004C545A" w:rsidRDefault="004C545A" w:rsidP="008E32E9">
      <w:pPr>
        <w:pStyle w:val="Nzev"/>
        <w:ind w:left="340" w:hanging="340"/>
        <w:rPr>
          <w:b w:val="0"/>
          <w:bCs w:val="0"/>
        </w:rPr>
      </w:pPr>
    </w:p>
    <w:p w:rsidR="004C545A" w:rsidRDefault="004C545A" w:rsidP="008E32E9">
      <w:pPr>
        <w:pStyle w:val="Nzev"/>
        <w:ind w:left="340" w:hanging="340"/>
        <w:rPr>
          <w:b w:val="0"/>
          <w:bCs w:val="0"/>
        </w:rPr>
      </w:pPr>
    </w:p>
    <w:p w:rsidR="004C545A" w:rsidRDefault="004C545A"/>
    <w:sectPr w:rsidR="004C545A" w:rsidSect="00F01A20">
      <w:pgSz w:w="11906" w:h="17335"/>
      <w:pgMar w:top="1572" w:right="844" w:bottom="1434" w:left="119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526"/>
    <w:multiLevelType w:val="hybridMultilevel"/>
    <w:tmpl w:val="C812E684"/>
    <w:lvl w:ilvl="0" w:tplc="E8C217BE">
      <w:start w:val="1"/>
      <w:numFmt w:val="decimal"/>
      <w:lvlText w:val="%1)"/>
      <w:lvlJc w:val="left"/>
      <w:pPr>
        <w:ind w:left="720" w:hanging="360"/>
      </w:pPr>
      <w:rPr>
        <w:rFonts w:hint="default"/>
        <w:color w:val="auto"/>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359110F"/>
    <w:multiLevelType w:val="hybridMultilevel"/>
    <w:tmpl w:val="EF9E22AA"/>
    <w:lvl w:ilvl="0" w:tplc="04050001">
      <w:start w:val="1"/>
      <w:numFmt w:val="bullet"/>
      <w:lvlText w:val=""/>
      <w:lvlJc w:val="left"/>
      <w:pPr>
        <w:ind w:left="1195" w:hanging="360"/>
      </w:pPr>
      <w:rPr>
        <w:rFonts w:ascii="Symbol" w:hAnsi="Symbol" w:hint="default"/>
      </w:rPr>
    </w:lvl>
    <w:lvl w:ilvl="1" w:tplc="04050003">
      <w:start w:val="1"/>
      <w:numFmt w:val="bullet"/>
      <w:lvlText w:val="o"/>
      <w:lvlJc w:val="left"/>
      <w:pPr>
        <w:ind w:left="1915" w:hanging="360"/>
      </w:pPr>
      <w:rPr>
        <w:rFonts w:ascii="Courier New" w:hAnsi="Courier New" w:cs="Courier New" w:hint="default"/>
      </w:rPr>
    </w:lvl>
    <w:lvl w:ilvl="2" w:tplc="04050005">
      <w:start w:val="1"/>
      <w:numFmt w:val="bullet"/>
      <w:lvlText w:val=""/>
      <w:lvlJc w:val="left"/>
      <w:pPr>
        <w:ind w:left="2635" w:hanging="360"/>
      </w:pPr>
      <w:rPr>
        <w:rFonts w:ascii="Wingdings" w:hAnsi="Wingdings" w:cs="Wingdings" w:hint="default"/>
      </w:rPr>
    </w:lvl>
    <w:lvl w:ilvl="3" w:tplc="04050001">
      <w:start w:val="1"/>
      <w:numFmt w:val="bullet"/>
      <w:lvlText w:val=""/>
      <w:lvlJc w:val="left"/>
      <w:pPr>
        <w:ind w:left="3355" w:hanging="360"/>
      </w:pPr>
      <w:rPr>
        <w:rFonts w:ascii="Symbol" w:hAnsi="Symbol" w:cs="Symbol" w:hint="default"/>
      </w:rPr>
    </w:lvl>
    <w:lvl w:ilvl="4" w:tplc="04050003">
      <w:start w:val="1"/>
      <w:numFmt w:val="bullet"/>
      <w:lvlText w:val="o"/>
      <w:lvlJc w:val="left"/>
      <w:pPr>
        <w:ind w:left="4075" w:hanging="360"/>
      </w:pPr>
      <w:rPr>
        <w:rFonts w:ascii="Courier New" w:hAnsi="Courier New" w:cs="Courier New" w:hint="default"/>
      </w:rPr>
    </w:lvl>
    <w:lvl w:ilvl="5" w:tplc="04050005">
      <w:start w:val="1"/>
      <w:numFmt w:val="bullet"/>
      <w:lvlText w:val=""/>
      <w:lvlJc w:val="left"/>
      <w:pPr>
        <w:ind w:left="4795" w:hanging="360"/>
      </w:pPr>
      <w:rPr>
        <w:rFonts w:ascii="Wingdings" w:hAnsi="Wingdings" w:cs="Wingdings" w:hint="default"/>
      </w:rPr>
    </w:lvl>
    <w:lvl w:ilvl="6" w:tplc="04050001">
      <w:start w:val="1"/>
      <w:numFmt w:val="bullet"/>
      <w:lvlText w:val=""/>
      <w:lvlJc w:val="left"/>
      <w:pPr>
        <w:ind w:left="5515" w:hanging="360"/>
      </w:pPr>
      <w:rPr>
        <w:rFonts w:ascii="Symbol" w:hAnsi="Symbol" w:cs="Symbol" w:hint="default"/>
      </w:rPr>
    </w:lvl>
    <w:lvl w:ilvl="7" w:tplc="04050003">
      <w:start w:val="1"/>
      <w:numFmt w:val="bullet"/>
      <w:lvlText w:val="o"/>
      <w:lvlJc w:val="left"/>
      <w:pPr>
        <w:ind w:left="6235" w:hanging="360"/>
      </w:pPr>
      <w:rPr>
        <w:rFonts w:ascii="Courier New" w:hAnsi="Courier New" w:cs="Courier New" w:hint="default"/>
      </w:rPr>
    </w:lvl>
    <w:lvl w:ilvl="8" w:tplc="04050005">
      <w:start w:val="1"/>
      <w:numFmt w:val="bullet"/>
      <w:lvlText w:val=""/>
      <w:lvlJc w:val="left"/>
      <w:pPr>
        <w:ind w:left="6955" w:hanging="360"/>
      </w:pPr>
      <w:rPr>
        <w:rFonts w:ascii="Wingdings" w:hAnsi="Wingdings" w:cs="Wingdings" w:hint="default"/>
      </w:rPr>
    </w:lvl>
  </w:abstractNum>
  <w:abstractNum w:abstractNumId="2">
    <w:nsid w:val="23D25D13"/>
    <w:multiLevelType w:val="hybridMultilevel"/>
    <w:tmpl w:val="E432DC84"/>
    <w:lvl w:ilvl="0" w:tplc="04050001">
      <w:start w:val="1"/>
      <w:numFmt w:val="bullet"/>
      <w:lvlText w:val=""/>
      <w:lvlJc w:val="left"/>
      <w:pPr>
        <w:ind w:left="835" w:hanging="360"/>
      </w:pPr>
      <w:rPr>
        <w:rFonts w:ascii="Symbol" w:hAnsi="Symbol" w:cs="Symbol" w:hint="default"/>
      </w:rPr>
    </w:lvl>
    <w:lvl w:ilvl="1" w:tplc="04050017">
      <w:start w:val="1"/>
      <w:numFmt w:val="lowerLetter"/>
      <w:lvlText w:val="%2)"/>
      <w:lvlJc w:val="left"/>
      <w:pPr>
        <w:ind w:left="1555" w:hanging="360"/>
      </w:pPr>
      <w:rPr>
        <w:rFonts w:hint="default"/>
      </w:rPr>
    </w:lvl>
    <w:lvl w:ilvl="2" w:tplc="04050005">
      <w:start w:val="1"/>
      <w:numFmt w:val="bullet"/>
      <w:lvlText w:val=""/>
      <w:lvlJc w:val="left"/>
      <w:pPr>
        <w:ind w:left="2275" w:hanging="360"/>
      </w:pPr>
      <w:rPr>
        <w:rFonts w:ascii="Wingdings" w:hAnsi="Wingdings" w:cs="Wingdings" w:hint="default"/>
      </w:rPr>
    </w:lvl>
    <w:lvl w:ilvl="3" w:tplc="04050001">
      <w:start w:val="1"/>
      <w:numFmt w:val="bullet"/>
      <w:lvlText w:val=""/>
      <w:lvlJc w:val="left"/>
      <w:pPr>
        <w:ind w:left="2995" w:hanging="360"/>
      </w:pPr>
      <w:rPr>
        <w:rFonts w:ascii="Symbol" w:hAnsi="Symbol" w:cs="Symbol" w:hint="default"/>
      </w:rPr>
    </w:lvl>
    <w:lvl w:ilvl="4" w:tplc="04050003">
      <w:start w:val="1"/>
      <w:numFmt w:val="bullet"/>
      <w:lvlText w:val="o"/>
      <w:lvlJc w:val="left"/>
      <w:pPr>
        <w:ind w:left="3715" w:hanging="360"/>
      </w:pPr>
      <w:rPr>
        <w:rFonts w:ascii="Courier New" w:hAnsi="Courier New" w:cs="Courier New" w:hint="default"/>
      </w:rPr>
    </w:lvl>
    <w:lvl w:ilvl="5" w:tplc="04050005">
      <w:start w:val="1"/>
      <w:numFmt w:val="bullet"/>
      <w:lvlText w:val=""/>
      <w:lvlJc w:val="left"/>
      <w:pPr>
        <w:ind w:left="4435" w:hanging="360"/>
      </w:pPr>
      <w:rPr>
        <w:rFonts w:ascii="Wingdings" w:hAnsi="Wingdings" w:cs="Wingdings" w:hint="default"/>
      </w:rPr>
    </w:lvl>
    <w:lvl w:ilvl="6" w:tplc="04050001">
      <w:start w:val="1"/>
      <w:numFmt w:val="bullet"/>
      <w:lvlText w:val=""/>
      <w:lvlJc w:val="left"/>
      <w:pPr>
        <w:ind w:left="5155" w:hanging="360"/>
      </w:pPr>
      <w:rPr>
        <w:rFonts w:ascii="Symbol" w:hAnsi="Symbol" w:cs="Symbol" w:hint="default"/>
      </w:rPr>
    </w:lvl>
    <w:lvl w:ilvl="7" w:tplc="04050003">
      <w:start w:val="1"/>
      <w:numFmt w:val="bullet"/>
      <w:lvlText w:val="o"/>
      <w:lvlJc w:val="left"/>
      <w:pPr>
        <w:ind w:left="5875" w:hanging="360"/>
      </w:pPr>
      <w:rPr>
        <w:rFonts w:ascii="Courier New" w:hAnsi="Courier New" w:cs="Courier New" w:hint="default"/>
      </w:rPr>
    </w:lvl>
    <w:lvl w:ilvl="8" w:tplc="04050005">
      <w:start w:val="1"/>
      <w:numFmt w:val="bullet"/>
      <w:lvlText w:val=""/>
      <w:lvlJc w:val="left"/>
      <w:pPr>
        <w:ind w:left="6595" w:hanging="360"/>
      </w:pPr>
      <w:rPr>
        <w:rFonts w:ascii="Wingdings" w:hAnsi="Wingdings" w:cs="Wingdings" w:hint="default"/>
      </w:rPr>
    </w:lvl>
  </w:abstractNum>
  <w:abstractNum w:abstractNumId="3">
    <w:nsid w:val="2D0D7ADE"/>
    <w:multiLevelType w:val="hybridMultilevel"/>
    <w:tmpl w:val="54FCAAA6"/>
    <w:lvl w:ilvl="0" w:tplc="04050003">
      <w:start w:val="1"/>
      <w:numFmt w:val="bullet"/>
      <w:lvlText w:val="o"/>
      <w:lvlJc w:val="left"/>
      <w:pPr>
        <w:ind w:left="1776" w:hanging="360"/>
      </w:pPr>
      <w:rPr>
        <w:rFonts w:ascii="Courier New" w:hAnsi="Courier New" w:cs="Courier New"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cs="Wingdings" w:hint="default"/>
      </w:rPr>
    </w:lvl>
    <w:lvl w:ilvl="3" w:tplc="04050001">
      <w:start w:val="1"/>
      <w:numFmt w:val="bullet"/>
      <w:lvlText w:val=""/>
      <w:lvlJc w:val="left"/>
      <w:pPr>
        <w:ind w:left="3936" w:hanging="360"/>
      </w:pPr>
      <w:rPr>
        <w:rFonts w:ascii="Symbol" w:hAnsi="Symbol" w:cs="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cs="Wingdings" w:hint="default"/>
      </w:rPr>
    </w:lvl>
    <w:lvl w:ilvl="6" w:tplc="04050001">
      <w:start w:val="1"/>
      <w:numFmt w:val="bullet"/>
      <w:lvlText w:val=""/>
      <w:lvlJc w:val="left"/>
      <w:pPr>
        <w:ind w:left="6096" w:hanging="360"/>
      </w:pPr>
      <w:rPr>
        <w:rFonts w:ascii="Symbol" w:hAnsi="Symbol" w:cs="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cs="Wingdings" w:hint="default"/>
      </w:rPr>
    </w:lvl>
  </w:abstractNum>
  <w:abstractNum w:abstractNumId="4">
    <w:nsid w:val="3348079F"/>
    <w:multiLevelType w:val="hybridMultilevel"/>
    <w:tmpl w:val="76A8A3A8"/>
    <w:lvl w:ilvl="0" w:tplc="04050001">
      <w:start w:val="1"/>
      <w:numFmt w:val="bullet"/>
      <w:lvlText w:val=""/>
      <w:lvlJc w:val="left"/>
      <w:pPr>
        <w:ind w:left="835" w:hanging="360"/>
      </w:pPr>
      <w:rPr>
        <w:rFonts w:ascii="Symbol" w:hAnsi="Symbol" w:cs="Symbol" w:hint="default"/>
      </w:rPr>
    </w:lvl>
    <w:lvl w:ilvl="1" w:tplc="04050001">
      <w:start w:val="1"/>
      <w:numFmt w:val="bullet"/>
      <w:lvlText w:val=""/>
      <w:lvlJc w:val="left"/>
      <w:pPr>
        <w:ind w:left="1555" w:hanging="360"/>
      </w:pPr>
      <w:rPr>
        <w:rFonts w:ascii="Symbol" w:hAnsi="Symbol" w:hint="default"/>
      </w:rPr>
    </w:lvl>
    <w:lvl w:ilvl="2" w:tplc="04050005">
      <w:start w:val="1"/>
      <w:numFmt w:val="bullet"/>
      <w:lvlText w:val=""/>
      <w:lvlJc w:val="left"/>
      <w:pPr>
        <w:ind w:left="2275" w:hanging="360"/>
      </w:pPr>
      <w:rPr>
        <w:rFonts w:ascii="Wingdings" w:hAnsi="Wingdings" w:cs="Wingdings" w:hint="default"/>
      </w:rPr>
    </w:lvl>
    <w:lvl w:ilvl="3" w:tplc="04050001">
      <w:start w:val="1"/>
      <w:numFmt w:val="bullet"/>
      <w:lvlText w:val=""/>
      <w:lvlJc w:val="left"/>
      <w:pPr>
        <w:ind w:left="2995" w:hanging="360"/>
      </w:pPr>
      <w:rPr>
        <w:rFonts w:ascii="Symbol" w:hAnsi="Symbol" w:cs="Symbol" w:hint="default"/>
      </w:rPr>
    </w:lvl>
    <w:lvl w:ilvl="4" w:tplc="04050003">
      <w:start w:val="1"/>
      <w:numFmt w:val="bullet"/>
      <w:lvlText w:val="o"/>
      <w:lvlJc w:val="left"/>
      <w:pPr>
        <w:ind w:left="3715" w:hanging="360"/>
      </w:pPr>
      <w:rPr>
        <w:rFonts w:ascii="Courier New" w:hAnsi="Courier New" w:cs="Courier New" w:hint="default"/>
      </w:rPr>
    </w:lvl>
    <w:lvl w:ilvl="5" w:tplc="04050005">
      <w:start w:val="1"/>
      <w:numFmt w:val="bullet"/>
      <w:lvlText w:val=""/>
      <w:lvlJc w:val="left"/>
      <w:pPr>
        <w:ind w:left="4435" w:hanging="360"/>
      </w:pPr>
      <w:rPr>
        <w:rFonts w:ascii="Wingdings" w:hAnsi="Wingdings" w:cs="Wingdings" w:hint="default"/>
      </w:rPr>
    </w:lvl>
    <w:lvl w:ilvl="6" w:tplc="04050001">
      <w:start w:val="1"/>
      <w:numFmt w:val="bullet"/>
      <w:lvlText w:val=""/>
      <w:lvlJc w:val="left"/>
      <w:pPr>
        <w:ind w:left="5155" w:hanging="360"/>
      </w:pPr>
      <w:rPr>
        <w:rFonts w:ascii="Symbol" w:hAnsi="Symbol" w:cs="Symbol" w:hint="default"/>
      </w:rPr>
    </w:lvl>
    <w:lvl w:ilvl="7" w:tplc="04050003">
      <w:start w:val="1"/>
      <w:numFmt w:val="bullet"/>
      <w:lvlText w:val="o"/>
      <w:lvlJc w:val="left"/>
      <w:pPr>
        <w:ind w:left="5875" w:hanging="360"/>
      </w:pPr>
      <w:rPr>
        <w:rFonts w:ascii="Courier New" w:hAnsi="Courier New" w:cs="Courier New" w:hint="default"/>
      </w:rPr>
    </w:lvl>
    <w:lvl w:ilvl="8" w:tplc="04050005">
      <w:start w:val="1"/>
      <w:numFmt w:val="bullet"/>
      <w:lvlText w:val=""/>
      <w:lvlJc w:val="left"/>
      <w:pPr>
        <w:ind w:left="6595" w:hanging="360"/>
      </w:pPr>
      <w:rPr>
        <w:rFonts w:ascii="Wingdings" w:hAnsi="Wingdings" w:cs="Wingdings" w:hint="default"/>
      </w:rPr>
    </w:lvl>
  </w:abstractNum>
  <w:abstractNum w:abstractNumId="5">
    <w:nsid w:val="434865B3"/>
    <w:multiLevelType w:val="hybridMultilevel"/>
    <w:tmpl w:val="AEACA04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4A597229"/>
    <w:multiLevelType w:val="hybridMultilevel"/>
    <w:tmpl w:val="A0CAD63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nsid w:val="57A52E7D"/>
    <w:multiLevelType w:val="hybridMultilevel"/>
    <w:tmpl w:val="113A599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5EA82CDA"/>
    <w:multiLevelType w:val="hybridMultilevel"/>
    <w:tmpl w:val="31BC511E"/>
    <w:lvl w:ilvl="0" w:tplc="34CAA046">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27B4717"/>
    <w:multiLevelType w:val="hybridMultilevel"/>
    <w:tmpl w:val="5DF4DA0A"/>
    <w:lvl w:ilvl="0" w:tplc="04050017">
      <w:start w:val="1"/>
      <w:numFmt w:val="lowerLetter"/>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6638480E"/>
    <w:multiLevelType w:val="hybridMultilevel"/>
    <w:tmpl w:val="28906100"/>
    <w:lvl w:ilvl="0" w:tplc="0405000F">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7753059D"/>
    <w:multiLevelType w:val="hybridMultilevel"/>
    <w:tmpl w:val="E988C8E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4"/>
  </w:num>
  <w:num w:numId="2">
    <w:abstractNumId w:val="11"/>
  </w:num>
  <w:num w:numId="3">
    <w:abstractNumId w:val="3"/>
  </w:num>
  <w:num w:numId="4">
    <w:abstractNumId w:val="9"/>
  </w:num>
  <w:num w:numId="5">
    <w:abstractNumId w:val="8"/>
  </w:num>
  <w:num w:numId="6">
    <w:abstractNumId w:val="6"/>
  </w:num>
  <w:num w:numId="7">
    <w:abstractNumId w:val="7"/>
  </w:num>
  <w:num w:numId="8">
    <w:abstractNumId w:val="10"/>
  </w:num>
  <w:num w:numId="9">
    <w:abstractNumId w:val="5"/>
  </w:num>
  <w:num w:numId="10">
    <w:abstractNumId w:val="1"/>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A31A96"/>
    <w:rsid w:val="00004E74"/>
    <w:rsid w:val="00035FD5"/>
    <w:rsid w:val="00037068"/>
    <w:rsid w:val="00063202"/>
    <w:rsid w:val="00086510"/>
    <w:rsid w:val="000A11AA"/>
    <w:rsid w:val="000D0453"/>
    <w:rsid w:val="000F1395"/>
    <w:rsid w:val="001624BD"/>
    <w:rsid w:val="00190ECE"/>
    <w:rsid w:val="001B29F1"/>
    <w:rsid w:val="001E4150"/>
    <w:rsid w:val="001F3D77"/>
    <w:rsid w:val="002038BE"/>
    <w:rsid w:val="00247027"/>
    <w:rsid w:val="002D30E5"/>
    <w:rsid w:val="002F073A"/>
    <w:rsid w:val="002F3245"/>
    <w:rsid w:val="0032733D"/>
    <w:rsid w:val="00372538"/>
    <w:rsid w:val="00372AFA"/>
    <w:rsid w:val="003A1646"/>
    <w:rsid w:val="003C02B4"/>
    <w:rsid w:val="003C3AFA"/>
    <w:rsid w:val="003F38A6"/>
    <w:rsid w:val="004104B8"/>
    <w:rsid w:val="004131F1"/>
    <w:rsid w:val="00415F30"/>
    <w:rsid w:val="004425B5"/>
    <w:rsid w:val="004775B4"/>
    <w:rsid w:val="004B7B44"/>
    <w:rsid w:val="004C545A"/>
    <w:rsid w:val="00521F7B"/>
    <w:rsid w:val="005334F5"/>
    <w:rsid w:val="005358D2"/>
    <w:rsid w:val="005407C9"/>
    <w:rsid w:val="005B07BC"/>
    <w:rsid w:val="005B4B97"/>
    <w:rsid w:val="005C0358"/>
    <w:rsid w:val="005D422B"/>
    <w:rsid w:val="005E5EBF"/>
    <w:rsid w:val="00600E06"/>
    <w:rsid w:val="00612EB4"/>
    <w:rsid w:val="00617E26"/>
    <w:rsid w:val="00630038"/>
    <w:rsid w:val="00677537"/>
    <w:rsid w:val="0069000C"/>
    <w:rsid w:val="006D45AD"/>
    <w:rsid w:val="006E0276"/>
    <w:rsid w:val="00730658"/>
    <w:rsid w:val="00762EFA"/>
    <w:rsid w:val="0077306F"/>
    <w:rsid w:val="007B08D5"/>
    <w:rsid w:val="008058B4"/>
    <w:rsid w:val="008112BA"/>
    <w:rsid w:val="0084404B"/>
    <w:rsid w:val="008463CC"/>
    <w:rsid w:val="008606FA"/>
    <w:rsid w:val="00893C67"/>
    <w:rsid w:val="008E32E9"/>
    <w:rsid w:val="00900F05"/>
    <w:rsid w:val="009034BB"/>
    <w:rsid w:val="0090546C"/>
    <w:rsid w:val="00924FA3"/>
    <w:rsid w:val="009A0003"/>
    <w:rsid w:val="009B4D69"/>
    <w:rsid w:val="00A30DED"/>
    <w:rsid w:val="00A31A96"/>
    <w:rsid w:val="00A66D2D"/>
    <w:rsid w:val="00A71F99"/>
    <w:rsid w:val="00AB2601"/>
    <w:rsid w:val="00AB68EB"/>
    <w:rsid w:val="00AE07A4"/>
    <w:rsid w:val="00B21482"/>
    <w:rsid w:val="00B3357D"/>
    <w:rsid w:val="00B345A4"/>
    <w:rsid w:val="00B539BC"/>
    <w:rsid w:val="00B7067F"/>
    <w:rsid w:val="00B85103"/>
    <w:rsid w:val="00B905A5"/>
    <w:rsid w:val="00BB6CCF"/>
    <w:rsid w:val="00BE7D8B"/>
    <w:rsid w:val="00C4670F"/>
    <w:rsid w:val="00C54993"/>
    <w:rsid w:val="00C630DC"/>
    <w:rsid w:val="00C745CE"/>
    <w:rsid w:val="00C76886"/>
    <w:rsid w:val="00C91C8D"/>
    <w:rsid w:val="00C966ED"/>
    <w:rsid w:val="00CA7D83"/>
    <w:rsid w:val="00CC1B0F"/>
    <w:rsid w:val="00CE6020"/>
    <w:rsid w:val="00D17BC3"/>
    <w:rsid w:val="00D31E73"/>
    <w:rsid w:val="00D44713"/>
    <w:rsid w:val="00D80DBA"/>
    <w:rsid w:val="00DD3AB8"/>
    <w:rsid w:val="00DE2797"/>
    <w:rsid w:val="00DE7B1D"/>
    <w:rsid w:val="00E04293"/>
    <w:rsid w:val="00E2023B"/>
    <w:rsid w:val="00E209A3"/>
    <w:rsid w:val="00E358DB"/>
    <w:rsid w:val="00E35A8D"/>
    <w:rsid w:val="00E42880"/>
    <w:rsid w:val="00E47D18"/>
    <w:rsid w:val="00E61899"/>
    <w:rsid w:val="00E74937"/>
    <w:rsid w:val="00F01A20"/>
    <w:rsid w:val="00F04171"/>
    <w:rsid w:val="00F4415B"/>
    <w:rsid w:val="00F458B2"/>
    <w:rsid w:val="00F54511"/>
    <w:rsid w:val="00F82D9E"/>
    <w:rsid w:val="00F95867"/>
    <w:rsid w:val="00FA0F29"/>
    <w:rsid w:val="00FA7A43"/>
    <w:rsid w:val="00FD46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3C67"/>
    <w:pPr>
      <w:spacing w:after="200" w:line="276" w:lineRule="auto"/>
    </w:pPr>
    <w:rPr>
      <w:rFonts w:cs="Calibri"/>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A31A96"/>
    <w:pPr>
      <w:autoSpaceDE w:val="0"/>
      <w:autoSpaceDN w:val="0"/>
      <w:adjustRightInd w:val="0"/>
    </w:pPr>
    <w:rPr>
      <w:color w:val="000000"/>
      <w:sz w:val="24"/>
      <w:szCs w:val="24"/>
      <w:lang w:eastAsia="en-US"/>
    </w:rPr>
  </w:style>
  <w:style w:type="paragraph" w:styleId="Zkladntextodsazen">
    <w:name w:val="Body Text Indent"/>
    <w:basedOn w:val="Normln"/>
    <w:link w:val="ZkladntextodsazenChar"/>
    <w:uiPriority w:val="99"/>
    <w:rsid w:val="005C0358"/>
    <w:pPr>
      <w:spacing w:after="0" w:line="240" w:lineRule="auto"/>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locked/>
    <w:rsid w:val="005C0358"/>
    <w:rPr>
      <w:rFonts w:ascii="Times New Roman" w:hAnsi="Times New Roman" w:cs="Times New Roman"/>
      <w:sz w:val="20"/>
      <w:szCs w:val="20"/>
      <w:lang w:eastAsia="cs-CZ"/>
    </w:rPr>
  </w:style>
  <w:style w:type="paragraph" w:styleId="Nzev">
    <w:name w:val="Title"/>
    <w:basedOn w:val="Normln"/>
    <w:link w:val="NzevChar"/>
    <w:uiPriority w:val="99"/>
    <w:qFormat/>
    <w:rsid w:val="008E32E9"/>
    <w:pPr>
      <w:spacing w:after="0" w:line="240" w:lineRule="auto"/>
      <w:jc w:val="center"/>
    </w:pPr>
    <w:rPr>
      <w:rFonts w:ascii="Times New Roman" w:eastAsia="Times New Roman" w:hAnsi="Times New Roman" w:cs="Times New Roman"/>
      <w:b/>
      <w:bCs/>
      <w:sz w:val="24"/>
      <w:szCs w:val="24"/>
      <w:lang w:eastAsia="cs-CZ"/>
    </w:rPr>
  </w:style>
  <w:style w:type="character" w:customStyle="1" w:styleId="NzevChar">
    <w:name w:val="Název Char"/>
    <w:basedOn w:val="Standardnpsmoodstavce"/>
    <w:link w:val="Nzev"/>
    <w:uiPriority w:val="99"/>
    <w:locked/>
    <w:rsid w:val="008E32E9"/>
    <w:rPr>
      <w:rFonts w:ascii="Times New Roman" w:hAnsi="Times New Roman" w:cs="Times New Roman"/>
      <w:b/>
      <w:bCs/>
      <w:sz w:val="20"/>
      <w:szCs w:val="20"/>
      <w:lang w:eastAsia="cs-CZ"/>
    </w:rPr>
  </w:style>
  <w:style w:type="paragraph" w:styleId="Odstavecseseznamem">
    <w:name w:val="List Paragraph"/>
    <w:basedOn w:val="Normln"/>
    <w:uiPriority w:val="99"/>
    <w:qFormat/>
    <w:rsid w:val="008058B4"/>
    <w:pPr>
      <w:ind w:left="720"/>
    </w:pPr>
  </w:style>
  <w:style w:type="character" w:styleId="Hypertextovodkaz">
    <w:name w:val="Hyperlink"/>
    <w:basedOn w:val="Standardnpsmoodstavce"/>
    <w:uiPriority w:val="99"/>
    <w:rsid w:val="00C91C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tezekhk.ssis.cz" TargetMode="External"/><Relationship Id="rId3" Type="http://schemas.openxmlformats.org/officeDocument/2006/relationships/settings" Target="settings.xml"/><Relationship Id="rId7" Type="http://schemas.openxmlformats.org/officeDocument/2006/relationships/hyperlink" Target="http://www.kr-kralovehradec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mt.cz" TargetMode="External"/><Relationship Id="rId5" Type="http://schemas.openxmlformats.org/officeDocument/2006/relationships/hyperlink" Target="http://www.nidm.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1476</Words>
  <Characters>8715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Metodický pokyn </vt:lpstr>
    </vt:vector>
  </TitlesOfParts>
  <Company>Krajský úřad, Královehradecký kraj</Company>
  <LinksUpToDate>false</LinksUpToDate>
  <CharactersWithSpaces>10171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 </dc:title>
  <dc:subject/>
  <dc:creator>Jan Dvořák</dc:creator>
  <cp:keywords/>
  <dc:description/>
  <cp:lastModifiedBy>Svatava Odlová</cp:lastModifiedBy>
  <cp:revision>2</cp:revision>
  <cp:lastPrinted>2012-11-29T09:03:00Z</cp:lastPrinted>
  <dcterms:created xsi:type="dcterms:W3CDTF">2012-12-05T13:23:00Z</dcterms:created>
  <dcterms:modified xsi:type="dcterms:W3CDTF">2012-12-05T13:23:00Z</dcterms:modified>
</cp:coreProperties>
</file>