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2E" w:rsidRDefault="00744DB1">
      <w:pPr>
        <w:pStyle w:val="Nzev"/>
      </w:pPr>
      <w:bookmarkStart w:id="0" w:name="_GoBack"/>
      <w:bookmarkEnd w:id="0"/>
      <w:r>
        <w:t>SMLOUVA</w:t>
      </w:r>
    </w:p>
    <w:p w:rsidR="0097692E" w:rsidRDefault="00744DB1">
      <w:pPr>
        <w:spacing w:before="184" w:line="391" w:lineRule="auto"/>
        <w:ind w:left="1279" w:right="1159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21RGI02-0056</w:t>
      </w:r>
    </w:p>
    <w:p w:rsidR="0097692E" w:rsidRDefault="00744DB1">
      <w:pPr>
        <w:pStyle w:val="Zkladntext"/>
        <w:spacing w:line="259" w:lineRule="auto"/>
        <w:ind w:left="237" w:right="115"/>
        <w:jc w:val="both"/>
      </w:pPr>
      <w:r>
        <w:t>kterou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10a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250/2000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-52"/>
        </w:rPr>
        <w:t xml:space="preserve"> </w:t>
      </w:r>
      <w:r>
        <w:t>pravidlech</w:t>
      </w:r>
      <w:r>
        <w:rPr>
          <w:spacing w:val="16"/>
        </w:rPr>
        <w:t xml:space="preserve"> </w:t>
      </w:r>
      <w:r>
        <w:t>územních</w:t>
      </w:r>
      <w:r>
        <w:rPr>
          <w:spacing w:val="20"/>
        </w:rPr>
        <w:t xml:space="preserve"> </w:t>
      </w:r>
      <w:r>
        <w:t>rozpočtů,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6"/>
        </w:rPr>
        <w:t xml:space="preserve"> </w:t>
      </w:r>
      <w:r>
        <w:t>pozdějších</w:t>
      </w:r>
      <w:r>
        <w:rPr>
          <w:spacing w:val="20"/>
        </w:rPr>
        <w:t xml:space="preserve"> </w:t>
      </w:r>
      <w:r>
        <w:t>předpisů,</w:t>
      </w:r>
      <w:r>
        <w:rPr>
          <w:spacing w:val="19"/>
        </w:rPr>
        <w:t xml:space="preserve"> </w:t>
      </w:r>
      <w:r>
        <w:t>ustanoveními</w:t>
      </w:r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159</w:t>
      </w:r>
      <w:r>
        <w:rPr>
          <w:spacing w:val="20"/>
        </w:rPr>
        <w:t xml:space="preserve"> </w:t>
      </w:r>
      <w:r>
        <w:t>až</w:t>
      </w:r>
      <w:r>
        <w:rPr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170</w:t>
      </w:r>
      <w:r>
        <w:rPr>
          <w:spacing w:val="17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500/2004 Sb., správní řád, ve znění pozdějších předpisů, a v návaznosti na příslušná ustanovení</w:t>
      </w:r>
      <w:r>
        <w:rPr>
          <w:spacing w:val="1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strany:</w:t>
      </w:r>
    </w:p>
    <w:p w:rsidR="0097692E" w:rsidRDefault="0097692E">
      <w:pPr>
        <w:pStyle w:val="Zkladntext"/>
      </w:pPr>
    </w:p>
    <w:p w:rsidR="0097692E" w:rsidRDefault="0097692E">
      <w:pPr>
        <w:pStyle w:val="Zkladntext"/>
        <w:spacing w:before="11"/>
        <w:rPr>
          <w:sz w:val="27"/>
        </w:rPr>
      </w:pPr>
    </w:p>
    <w:p w:rsidR="0097692E" w:rsidRDefault="00744DB1">
      <w:pPr>
        <w:ind w:left="1278" w:right="1159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97692E" w:rsidRDefault="0097692E">
      <w:pPr>
        <w:pStyle w:val="Zkladntext"/>
        <w:rPr>
          <w:b/>
          <w:sz w:val="20"/>
        </w:rPr>
      </w:pPr>
    </w:p>
    <w:p w:rsidR="0097692E" w:rsidRDefault="0097692E">
      <w:pPr>
        <w:pStyle w:val="Zkladntext"/>
        <w:rPr>
          <w:b/>
          <w:sz w:val="20"/>
        </w:rPr>
      </w:pPr>
    </w:p>
    <w:p w:rsidR="0097692E" w:rsidRDefault="0097692E">
      <w:pPr>
        <w:pStyle w:val="Zkladntext"/>
        <w:spacing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5449"/>
      </w:tblGrid>
      <w:tr w:rsidR="0097692E">
        <w:trPr>
          <w:trHeight w:val="357"/>
        </w:trPr>
        <w:tc>
          <w:tcPr>
            <w:tcW w:w="4007" w:type="dxa"/>
          </w:tcPr>
          <w:p w:rsidR="0097692E" w:rsidRDefault="00744DB1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 w:rsidR="0097692E" w:rsidRDefault="00744DB1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97692E">
        <w:trPr>
          <w:trHeight w:val="476"/>
        </w:trPr>
        <w:tc>
          <w:tcPr>
            <w:tcW w:w="4007" w:type="dxa"/>
          </w:tcPr>
          <w:p w:rsidR="0097692E" w:rsidRDefault="00744D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 w:rsidR="0097692E" w:rsidRDefault="00744DB1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97692E">
        <w:trPr>
          <w:trHeight w:val="476"/>
        </w:trPr>
        <w:tc>
          <w:tcPr>
            <w:tcW w:w="4007" w:type="dxa"/>
          </w:tcPr>
          <w:p w:rsidR="0097692E" w:rsidRDefault="00744DB1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 w:rsidR="0097692E" w:rsidRDefault="00744DB1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97692E">
        <w:trPr>
          <w:trHeight w:val="357"/>
        </w:trPr>
        <w:tc>
          <w:tcPr>
            <w:tcW w:w="4007" w:type="dxa"/>
          </w:tcPr>
          <w:p w:rsidR="0097692E" w:rsidRDefault="00744D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 w:rsidR="0097692E" w:rsidRDefault="00744DB1"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97692E" w:rsidRDefault="0097692E">
      <w:pPr>
        <w:pStyle w:val="Zkladntext"/>
        <w:spacing w:before="3"/>
        <w:rPr>
          <w:b/>
          <w:sz w:val="11"/>
        </w:rPr>
      </w:pPr>
    </w:p>
    <w:p w:rsidR="0097692E" w:rsidRDefault="0097692E">
      <w:pPr>
        <w:rPr>
          <w:sz w:val="11"/>
        </w:rPr>
        <w:sectPr w:rsidR="0097692E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97692E" w:rsidRDefault="00744DB1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„poskytovatel“)</w:t>
      </w:r>
    </w:p>
    <w:p w:rsidR="0097692E" w:rsidRDefault="00744DB1">
      <w:pPr>
        <w:pStyle w:val="Zkladntext"/>
        <w:rPr>
          <w:i/>
        </w:rPr>
      </w:pPr>
      <w:r>
        <w:br w:type="column"/>
      </w:r>
    </w:p>
    <w:p w:rsidR="0097692E" w:rsidRDefault="0097692E">
      <w:pPr>
        <w:pStyle w:val="Zkladntext"/>
        <w:spacing w:before="2"/>
        <w:rPr>
          <w:i/>
          <w:sz w:val="19"/>
        </w:rPr>
      </w:pPr>
    </w:p>
    <w:p w:rsidR="0097692E" w:rsidRDefault="00744DB1">
      <w:pPr>
        <w:ind w:right="3910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97692E" w:rsidRDefault="0097692E">
      <w:pPr>
        <w:pStyle w:val="Zkladntext"/>
        <w:rPr>
          <w:b/>
        </w:rPr>
      </w:pPr>
    </w:p>
    <w:p w:rsidR="0097692E" w:rsidRDefault="0097692E">
      <w:pPr>
        <w:pStyle w:val="Zkladntext"/>
        <w:rPr>
          <w:b/>
          <w:sz w:val="30"/>
        </w:rPr>
      </w:pPr>
    </w:p>
    <w:p w:rsidR="0097692E" w:rsidRDefault="00744DB1">
      <w:pPr>
        <w:ind w:left="222" w:right="4132"/>
        <w:jc w:val="center"/>
        <w:rPr>
          <w:b/>
          <w:sz w:val="24"/>
        </w:rPr>
      </w:pPr>
      <w:r>
        <w:rPr>
          <w:b/>
          <w:sz w:val="24"/>
        </w:rPr>
        <w:t>OBEC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MALÁ ÚPA</w:t>
      </w:r>
    </w:p>
    <w:p w:rsidR="0097692E" w:rsidRDefault="0097692E">
      <w:pPr>
        <w:jc w:val="center"/>
        <w:rPr>
          <w:sz w:val="24"/>
        </w:rPr>
        <w:sectPr w:rsidR="0097692E">
          <w:type w:val="continuous"/>
          <w:pgSz w:w="11910" w:h="16840"/>
          <w:pgMar w:top="1400" w:right="960" w:bottom="280" w:left="840" w:header="708" w:footer="708" w:gutter="0"/>
          <w:cols w:num="2" w:space="708" w:equalWidth="0">
            <w:col w:w="2684" w:space="1351"/>
            <w:col w:w="6075"/>
          </w:cols>
        </w:sectPr>
      </w:pPr>
    </w:p>
    <w:p w:rsidR="0097692E" w:rsidRDefault="0097692E">
      <w:pPr>
        <w:pStyle w:val="Zkladntext"/>
        <w:rPr>
          <w:b/>
          <w:sz w:val="20"/>
        </w:rPr>
      </w:pPr>
    </w:p>
    <w:p w:rsidR="0097692E" w:rsidRDefault="0097692E">
      <w:pPr>
        <w:pStyle w:val="Zkladntext"/>
        <w:rPr>
          <w:b/>
          <w:sz w:val="20"/>
        </w:rPr>
      </w:pPr>
    </w:p>
    <w:p w:rsidR="0097692E" w:rsidRDefault="0097692E">
      <w:pPr>
        <w:pStyle w:val="Zkladntext"/>
        <w:spacing w:before="1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4440"/>
      </w:tblGrid>
      <w:tr w:rsidR="0097692E">
        <w:trPr>
          <w:trHeight w:val="357"/>
        </w:trPr>
        <w:tc>
          <w:tcPr>
            <w:tcW w:w="4007" w:type="dxa"/>
          </w:tcPr>
          <w:p w:rsidR="0097692E" w:rsidRDefault="00744DB1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4440" w:type="dxa"/>
          </w:tcPr>
          <w:p w:rsidR="0097692E" w:rsidRDefault="00744DB1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Horní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Malá Úpa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54227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Úpa</w:t>
            </w:r>
          </w:p>
        </w:tc>
      </w:tr>
      <w:tr w:rsidR="0097692E">
        <w:trPr>
          <w:trHeight w:val="475"/>
        </w:trPr>
        <w:tc>
          <w:tcPr>
            <w:tcW w:w="4007" w:type="dxa"/>
          </w:tcPr>
          <w:p w:rsidR="0097692E" w:rsidRDefault="00744D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4440" w:type="dxa"/>
          </w:tcPr>
          <w:p w:rsidR="0097692E" w:rsidRDefault="00744DB1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starosta</w:t>
            </w:r>
          </w:p>
        </w:tc>
      </w:tr>
      <w:tr w:rsidR="0097692E">
        <w:trPr>
          <w:trHeight w:val="456"/>
        </w:trPr>
        <w:tc>
          <w:tcPr>
            <w:tcW w:w="4007" w:type="dxa"/>
          </w:tcPr>
          <w:p w:rsidR="0097692E" w:rsidRDefault="00744D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4440" w:type="dxa"/>
          </w:tcPr>
          <w:p w:rsidR="0097692E" w:rsidRDefault="00744DB1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00656119</w:t>
            </w:r>
          </w:p>
        </w:tc>
      </w:tr>
      <w:tr w:rsidR="0097692E">
        <w:trPr>
          <w:trHeight w:val="338"/>
        </w:trPr>
        <w:tc>
          <w:tcPr>
            <w:tcW w:w="4007" w:type="dxa"/>
          </w:tcPr>
          <w:p w:rsidR="0097692E" w:rsidRDefault="00744DB1">
            <w:pPr>
              <w:pStyle w:val="TableParagraph"/>
              <w:spacing w:before="50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4440" w:type="dxa"/>
          </w:tcPr>
          <w:p w:rsidR="0097692E" w:rsidRDefault="00744DB1">
            <w:pPr>
              <w:pStyle w:val="TableParagraph"/>
              <w:spacing w:before="50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1303685339/0800</w:t>
            </w:r>
          </w:p>
        </w:tc>
      </w:tr>
    </w:tbl>
    <w:p w:rsidR="0097692E" w:rsidRDefault="0097692E">
      <w:pPr>
        <w:pStyle w:val="Zkladntext"/>
        <w:spacing w:before="11"/>
        <w:rPr>
          <w:b/>
          <w:sz w:val="7"/>
        </w:rPr>
      </w:pPr>
    </w:p>
    <w:p w:rsidR="0097692E" w:rsidRDefault="00744DB1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„příjemce“)</w:t>
      </w:r>
    </w:p>
    <w:p w:rsidR="0097692E" w:rsidRDefault="0097692E">
      <w:pPr>
        <w:pStyle w:val="Zkladntext"/>
        <w:rPr>
          <w:i/>
        </w:rPr>
      </w:pPr>
    </w:p>
    <w:p w:rsidR="0097692E" w:rsidRDefault="0097692E">
      <w:pPr>
        <w:pStyle w:val="Zkladntext"/>
        <w:rPr>
          <w:i/>
          <w:sz w:val="30"/>
        </w:rPr>
      </w:pPr>
    </w:p>
    <w:p w:rsidR="0097692E" w:rsidRDefault="00744DB1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7692E" w:rsidRDefault="00744DB1">
      <w:pPr>
        <w:spacing w:before="183"/>
        <w:ind w:left="3555"/>
        <w:jc w:val="both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dotace</w:t>
      </w:r>
    </w:p>
    <w:p w:rsidR="0097692E" w:rsidRDefault="00744DB1">
      <w:pPr>
        <w:pStyle w:val="Odstavecseseznamem"/>
        <w:numPr>
          <w:ilvl w:val="0"/>
          <w:numId w:val="7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investiční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 dotačního</w:t>
      </w:r>
      <w:r>
        <w:rPr>
          <w:spacing w:val="1"/>
          <w:sz w:val="24"/>
        </w:rPr>
        <w:t xml:space="preserve"> </w:t>
      </w:r>
      <w:r>
        <w:rPr>
          <w:sz w:val="24"/>
        </w:rPr>
        <w:t>fondu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poskytovatele na financování výdajů vynaložených na realizaci projektu s názvem </w:t>
      </w:r>
      <w:r>
        <w:rPr>
          <w:b/>
          <w:sz w:val="24"/>
        </w:rPr>
        <w:t>„Přístavba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hasičárny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JSDH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obce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Malá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Úpa“,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evidovaného</w:t>
      </w:r>
      <w:r>
        <w:rPr>
          <w:spacing w:val="-14"/>
          <w:sz w:val="24"/>
        </w:rPr>
        <w:t xml:space="preserve"> </w:t>
      </w:r>
      <w:r>
        <w:rPr>
          <w:sz w:val="24"/>
        </w:rPr>
        <w:t>pod</w:t>
      </w:r>
      <w:r>
        <w:rPr>
          <w:spacing w:val="-10"/>
          <w:sz w:val="24"/>
        </w:rPr>
        <w:t xml:space="preserve"> </w:t>
      </w:r>
      <w:r>
        <w:rPr>
          <w:sz w:val="24"/>
        </w:rPr>
        <w:t>číslem</w:t>
      </w:r>
      <w:r>
        <w:rPr>
          <w:spacing w:val="-11"/>
          <w:sz w:val="24"/>
        </w:rPr>
        <w:t xml:space="preserve"> </w:t>
      </w:r>
      <w:r>
        <w:rPr>
          <w:sz w:val="24"/>
        </w:rPr>
        <w:t>21RGI02-0056,</w:t>
      </w:r>
      <w:r>
        <w:rPr>
          <w:spacing w:val="-12"/>
          <w:sz w:val="24"/>
        </w:rPr>
        <w:t xml:space="preserve"> </w:t>
      </w:r>
      <w:r>
        <w:rPr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1"/>
          <w:sz w:val="24"/>
        </w:rPr>
        <w:t xml:space="preserve"> </w:t>
      </w:r>
      <w:r>
        <w:rPr>
          <w:sz w:val="24"/>
        </w:rPr>
        <w:t>„projekt“).</w:t>
      </w:r>
    </w:p>
    <w:p w:rsidR="0097692E" w:rsidRDefault="0097692E">
      <w:pPr>
        <w:spacing w:line="259" w:lineRule="auto"/>
        <w:jc w:val="both"/>
        <w:rPr>
          <w:sz w:val="24"/>
        </w:rPr>
        <w:sectPr w:rsidR="0097692E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97692E" w:rsidRDefault="00744DB1">
      <w:pPr>
        <w:pStyle w:val="Odstavecseseznamem"/>
        <w:numPr>
          <w:ilvl w:val="0"/>
          <w:numId w:val="7"/>
        </w:numPr>
        <w:tabs>
          <w:tab w:val="left" w:pos="596"/>
        </w:tabs>
        <w:spacing w:before="41" w:line="259" w:lineRule="auto"/>
        <w:ind w:left="595" w:right="110" w:hanging="359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>
        <w:rPr>
          <w:b/>
          <w:sz w:val="24"/>
        </w:rPr>
        <w:t>Stavba hasičárny pro umístění hasičské techniky</w:t>
      </w:r>
      <w:r>
        <w:rPr>
          <w:sz w:val="24"/>
        </w:rPr>
        <w:t>. Na jiné výdaje,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2"/>
          <w:sz w:val="24"/>
        </w:rPr>
        <w:t xml:space="preserve"> </w:t>
      </w:r>
      <w:r>
        <w:rPr>
          <w:sz w:val="24"/>
        </w:rPr>
        <w:t>k realizaci</w:t>
      </w:r>
      <w:r>
        <w:rPr>
          <w:spacing w:val="-3"/>
          <w:sz w:val="24"/>
        </w:rPr>
        <w:t xml:space="preserve"> </w:t>
      </w:r>
      <w:r>
        <w:rPr>
          <w:sz w:val="24"/>
        </w:rPr>
        <w:t>projektu, lze</w:t>
      </w:r>
      <w:r>
        <w:rPr>
          <w:spacing w:val="-2"/>
          <w:sz w:val="24"/>
        </w:rPr>
        <w:t xml:space="preserve"> </w:t>
      </w:r>
      <w:r>
        <w:rPr>
          <w:sz w:val="24"/>
        </w:rPr>
        <w:t>dotaci</w:t>
      </w:r>
      <w:r>
        <w:rPr>
          <w:spacing w:val="-2"/>
          <w:sz w:val="24"/>
        </w:rPr>
        <w:t xml:space="preserve"> </w:t>
      </w:r>
      <w:r>
        <w:rPr>
          <w:sz w:val="24"/>
        </w:rPr>
        <w:t>použít jen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souhlasem</w:t>
      </w:r>
      <w:r>
        <w:rPr>
          <w:spacing w:val="-2"/>
          <w:sz w:val="24"/>
        </w:rPr>
        <w:t xml:space="preserve"> </w:t>
      </w:r>
      <w:r>
        <w:rPr>
          <w:sz w:val="24"/>
        </w:rPr>
        <w:t>zřizovatele.</w:t>
      </w:r>
    </w:p>
    <w:p w:rsidR="0097692E" w:rsidRDefault="0097692E">
      <w:pPr>
        <w:pStyle w:val="Zkladntext"/>
        <w:spacing w:before="6"/>
        <w:rPr>
          <w:sz w:val="19"/>
        </w:rPr>
      </w:pPr>
    </w:p>
    <w:p w:rsidR="0097692E" w:rsidRDefault="00744DB1">
      <w:pPr>
        <w:spacing w:before="1"/>
        <w:ind w:left="1279" w:right="1157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7692E" w:rsidRDefault="00744DB1">
      <w:pPr>
        <w:spacing w:before="184"/>
        <w:ind w:left="3483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poskytnutí dotace</w:t>
      </w:r>
    </w:p>
    <w:p w:rsidR="0097692E" w:rsidRDefault="00744DB1">
      <w:pPr>
        <w:pStyle w:val="Odstavecseseznamem"/>
        <w:numPr>
          <w:ilvl w:val="0"/>
          <w:numId w:val="6"/>
        </w:numPr>
        <w:tabs>
          <w:tab w:val="left" w:pos="599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 xml:space="preserve">Příjemci je poskytována investiční dotace ve výši </w:t>
      </w:r>
      <w:r>
        <w:rPr>
          <w:b/>
          <w:sz w:val="24"/>
        </w:rPr>
        <w:t xml:space="preserve">2 106 000,00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uvedený v žádosti o poskytnutí dotace z dotačního fondu Královéhradeckého kraje č. 21RGI02-</w:t>
      </w:r>
      <w:r>
        <w:rPr>
          <w:spacing w:val="1"/>
          <w:sz w:val="24"/>
        </w:rPr>
        <w:t xml:space="preserve"> </w:t>
      </w:r>
      <w:r>
        <w:rPr>
          <w:sz w:val="24"/>
        </w:rPr>
        <w:t>0056 (dále jen „žádost o dotaci“). Maximální procentuální podíl dotace na uznatelných výdajích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nesmí</w:t>
      </w:r>
      <w:r>
        <w:rPr>
          <w:spacing w:val="-1"/>
          <w:sz w:val="24"/>
        </w:rPr>
        <w:t xml:space="preserve"> </w:t>
      </w:r>
      <w:r>
        <w:rPr>
          <w:sz w:val="24"/>
        </w:rPr>
        <w:t>přesáhnout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55,43 %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žádosti o</w:t>
      </w:r>
      <w:r>
        <w:rPr>
          <w:spacing w:val="-2"/>
          <w:sz w:val="24"/>
        </w:rPr>
        <w:t xml:space="preserve"> </w:t>
      </w:r>
      <w:r>
        <w:rPr>
          <w:sz w:val="24"/>
        </w:rPr>
        <w:t>dotaci.</w:t>
      </w:r>
    </w:p>
    <w:p w:rsidR="0097692E" w:rsidRDefault="00744DB1">
      <w:pPr>
        <w:pStyle w:val="Odstavecseseznamem"/>
        <w:numPr>
          <w:ilvl w:val="0"/>
          <w:numId w:val="6"/>
        </w:numPr>
        <w:tabs>
          <w:tab w:val="left" w:pos="596"/>
        </w:tabs>
        <w:spacing w:before="119" w:line="256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se zavazuje převést celou výši dotace na bankovní účet příjemce uvedený v záhlaví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45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nabytí 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97692E" w:rsidRDefault="0097692E">
      <w:pPr>
        <w:pStyle w:val="Zkladntext"/>
        <w:spacing w:before="1"/>
        <w:rPr>
          <w:sz w:val="20"/>
        </w:rPr>
      </w:pPr>
    </w:p>
    <w:p w:rsidR="0097692E" w:rsidRDefault="00744DB1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7692E" w:rsidRDefault="00744DB1">
      <w:pPr>
        <w:spacing w:before="182"/>
        <w:ind w:left="3879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dotace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line="259" w:lineRule="auto"/>
        <w:ind w:right="109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dotaci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zavazuje</w:t>
      </w:r>
      <w:r>
        <w:rPr>
          <w:spacing w:val="-12"/>
          <w:sz w:val="24"/>
        </w:rPr>
        <w:t xml:space="preserve"> </w:t>
      </w:r>
      <w:r>
        <w:rPr>
          <w:sz w:val="24"/>
        </w:rPr>
        <w:t>se,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projekt</w:t>
      </w:r>
      <w:r>
        <w:rPr>
          <w:spacing w:val="-11"/>
          <w:sz w:val="24"/>
        </w:rPr>
        <w:t xml:space="preserve"> </w:t>
      </w:r>
      <w:r>
        <w:rPr>
          <w:sz w:val="24"/>
        </w:rPr>
        <w:t>realizovat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2"/>
          <w:sz w:val="24"/>
        </w:rPr>
        <w:t xml:space="preserve"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„Zásady“) Zásady i dotační program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 na stránkách dotačního portálu poskytovatele: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„dotační</w:t>
      </w:r>
      <w:r>
        <w:rPr>
          <w:spacing w:val="1"/>
          <w:sz w:val="24"/>
        </w:rPr>
        <w:t xml:space="preserve"> </w:t>
      </w:r>
      <w:r>
        <w:rPr>
          <w:sz w:val="24"/>
        </w:rPr>
        <w:t>portál“).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maximálně</w:t>
      </w:r>
      <w:r>
        <w:rPr>
          <w:spacing w:val="1"/>
          <w:sz w:val="24"/>
        </w:rPr>
        <w:t xml:space="preserve"> </w:t>
      </w:r>
      <w:r>
        <w:rPr>
          <w:sz w:val="24"/>
        </w:rPr>
        <w:t>hospodárným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before="120" w:line="259" w:lineRule="auto"/>
        <w:ind w:right="112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</w:t>
      </w:r>
      <w:r>
        <w:rPr>
          <w:sz w:val="24"/>
        </w:rPr>
        <w:t>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1"/>
          <w:sz w:val="24"/>
        </w:rPr>
        <w:t xml:space="preserve"> </w:t>
      </w:r>
      <w:r>
        <w:rPr>
          <w:sz w:val="24"/>
        </w:rPr>
        <w:t>„zákon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kontrole“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„zákon</w:t>
      </w:r>
      <w:r>
        <w:rPr>
          <w:spacing w:val="-52"/>
          <w:sz w:val="24"/>
        </w:rPr>
        <w:t xml:space="preserve"> </w:t>
      </w:r>
      <w:r>
        <w:rPr>
          <w:sz w:val="24"/>
        </w:rPr>
        <w:t>č. 320/2001 Sb., o finanční kontrole“), veřejnou finanční podporou a vztahují se na ni všechna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before="117" w:line="259" w:lineRule="auto"/>
        <w:ind w:right="11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 xml:space="preserve"> </w:t>
      </w:r>
      <w:r>
        <w:rPr>
          <w:sz w:val="24"/>
        </w:rPr>
        <w:t>státního rozpočtu nebo strukturálních fondů Evropské unie, pokud to pravidla pro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podpor</w:t>
      </w:r>
      <w:r>
        <w:rPr>
          <w:spacing w:val="-2"/>
          <w:sz w:val="24"/>
        </w:rPr>
        <w:t xml:space="preserve"> </w:t>
      </w:r>
      <w:r>
        <w:rPr>
          <w:sz w:val="24"/>
        </w:rPr>
        <w:t>nevylučují.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before="121" w:line="259" w:lineRule="auto"/>
        <w:ind w:right="110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níž</w:t>
      </w:r>
      <w:r>
        <w:rPr>
          <w:spacing w:val="39"/>
          <w:sz w:val="24"/>
        </w:rPr>
        <w:t xml:space="preserve"> </w:t>
      </w:r>
      <w:r>
        <w:rPr>
          <w:sz w:val="24"/>
        </w:rPr>
        <w:t>má</w:t>
      </w:r>
      <w:r>
        <w:rPr>
          <w:spacing w:val="37"/>
          <w:sz w:val="24"/>
        </w:rPr>
        <w:t xml:space="preserve"> </w:t>
      </w:r>
      <w:r>
        <w:rPr>
          <w:sz w:val="24"/>
        </w:rPr>
        <w:t>být</w:t>
      </w:r>
      <w:r>
        <w:rPr>
          <w:spacing w:val="39"/>
          <w:sz w:val="24"/>
        </w:rPr>
        <w:t xml:space="preserve"> </w:t>
      </w:r>
      <w:r>
        <w:rPr>
          <w:sz w:val="24"/>
        </w:rPr>
        <w:t>dosaženo</w:t>
      </w:r>
      <w:r>
        <w:rPr>
          <w:spacing w:val="38"/>
          <w:sz w:val="24"/>
        </w:rPr>
        <w:t xml:space="preserve"> </w:t>
      </w:r>
      <w:r>
        <w:rPr>
          <w:sz w:val="24"/>
        </w:rPr>
        <w:t>účelu</w:t>
      </w:r>
      <w:r>
        <w:rPr>
          <w:spacing w:val="39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39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36"/>
          <w:sz w:val="24"/>
        </w:rPr>
        <w:t xml:space="preserve"> </w:t>
      </w:r>
      <w:r>
        <w:rPr>
          <w:sz w:val="24"/>
        </w:rPr>
        <w:t>I.</w:t>
      </w:r>
      <w:r>
        <w:rPr>
          <w:spacing w:val="37"/>
          <w:sz w:val="24"/>
        </w:rPr>
        <w:t xml:space="preserve"> </w:t>
      </w:r>
      <w:r>
        <w:rPr>
          <w:sz w:val="24"/>
        </w:rPr>
        <w:t>odst.</w:t>
      </w:r>
      <w:r>
        <w:rPr>
          <w:spacing w:val="38"/>
          <w:sz w:val="24"/>
        </w:rPr>
        <w:t xml:space="preserve"> </w:t>
      </w:r>
      <w:r>
        <w:rPr>
          <w:sz w:val="24"/>
        </w:rPr>
        <w:t>(2)</w:t>
      </w:r>
      <w:r>
        <w:rPr>
          <w:spacing w:val="37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smlouvy,</w:t>
      </w:r>
      <w:r>
        <w:rPr>
          <w:spacing w:val="37"/>
          <w:sz w:val="24"/>
        </w:rPr>
        <w:t xml:space="preserve"> </w:t>
      </w:r>
      <w:r>
        <w:rPr>
          <w:sz w:val="24"/>
        </w:rPr>
        <w:t>tj.</w:t>
      </w:r>
      <w:r>
        <w:rPr>
          <w:spacing w:val="37"/>
          <w:sz w:val="24"/>
        </w:rPr>
        <w:t xml:space="preserve"> </w:t>
      </w:r>
      <w:r>
        <w:rPr>
          <w:sz w:val="24"/>
        </w:rPr>
        <w:t>doba,</w:t>
      </w:r>
      <w:r>
        <w:rPr>
          <w:spacing w:val="-52"/>
          <w:sz w:val="24"/>
        </w:rPr>
        <w:t xml:space="preserve"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 xml:space="preserve"> </w:t>
      </w:r>
      <w:r>
        <w:rPr>
          <w:sz w:val="24"/>
        </w:rPr>
        <w:t>jen „doba realizace projektu“) se stanovuje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 01.04.2021 do 30.06.2022</w:t>
      </w:r>
      <w:r>
        <w:rPr>
          <w:sz w:val="24"/>
        </w:rPr>
        <w:t>. V době 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 musí být uhrazeny veškeré výdaje projektu. Těmito výdaji jsou výdaje, které budou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době</w:t>
      </w:r>
      <w:r>
        <w:rPr>
          <w:spacing w:val="-11"/>
          <w:sz w:val="24"/>
        </w:rPr>
        <w:t xml:space="preserve"> </w:t>
      </w:r>
      <w:r>
        <w:rPr>
          <w:sz w:val="24"/>
        </w:rPr>
        <w:t>realizace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4"/>
        </w:rPr>
        <w:t>tvoří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</w:t>
      </w:r>
      <w:r>
        <w:rPr>
          <w:spacing w:val="-13"/>
          <w:sz w:val="24"/>
        </w:rPr>
        <w:t xml:space="preserve"> </w:t>
      </w:r>
      <w:r>
        <w:rPr>
          <w:sz w:val="24"/>
        </w:rPr>
        <w:t>již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1"/>
          <w:sz w:val="24"/>
        </w:rPr>
        <w:t xml:space="preserve"> </w:t>
      </w:r>
      <w:r>
        <w:rPr>
          <w:sz w:val="24"/>
        </w:rPr>
        <w:t>výdajů</w:t>
      </w:r>
      <w:r>
        <w:rPr>
          <w:spacing w:val="-1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5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jejíž</w:t>
      </w:r>
      <w:r>
        <w:rPr>
          <w:spacing w:val="-1"/>
          <w:sz w:val="24"/>
        </w:rPr>
        <w:t xml:space="preserve"> </w:t>
      </w:r>
      <w:r>
        <w:rPr>
          <w:sz w:val="24"/>
        </w:rPr>
        <w:t>vrácení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zpětně</w:t>
      </w:r>
      <w:r>
        <w:rPr>
          <w:spacing w:val="-4"/>
          <w:sz w:val="24"/>
        </w:rPr>
        <w:t xml:space="preserve"> </w:t>
      </w:r>
      <w:r>
        <w:rPr>
          <w:sz w:val="24"/>
        </w:rPr>
        <w:t>zažádat,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uznatelným</w:t>
      </w:r>
      <w:r>
        <w:rPr>
          <w:spacing w:val="-2"/>
          <w:sz w:val="24"/>
        </w:rPr>
        <w:t xml:space="preserve"> </w:t>
      </w:r>
      <w:r>
        <w:rPr>
          <w:sz w:val="24"/>
        </w:rPr>
        <w:t>výdajem.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before="143"/>
        <w:ind w:hanging="362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 xml:space="preserve"> </w:t>
      </w:r>
      <w:r>
        <w:rPr>
          <w:sz w:val="24"/>
        </w:rPr>
        <w:t>výdaje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40.000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hradit</w:t>
      </w:r>
      <w:r>
        <w:rPr>
          <w:spacing w:val="-4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2"/>
          <w:sz w:val="24"/>
        </w:rPr>
        <w:t xml:space="preserve"> </w:t>
      </w:r>
      <w:r>
        <w:rPr>
          <w:sz w:val="24"/>
        </w:rPr>
        <w:t>převodem.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line="256" w:lineRule="auto"/>
        <w:ind w:right="114"/>
        <w:jc w:val="both"/>
        <w:rPr>
          <w:sz w:val="24"/>
        </w:rPr>
      </w:pPr>
      <w:r>
        <w:rPr>
          <w:sz w:val="24"/>
        </w:rPr>
        <w:t>Příjemce je povinen postupovat v souladu se zákonem č. 134/2016 Sb., o zadávání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zakázek,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„ZZVZ“).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before="124" w:line="259" w:lineRule="auto"/>
        <w:ind w:right="110"/>
        <w:jc w:val="both"/>
        <w:rPr>
          <w:sz w:val="24"/>
        </w:rPr>
      </w:pPr>
      <w:r>
        <w:rPr>
          <w:sz w:val="24"/>
        </w:rPr>
        <w:t>Příjemce je povinen v rámci účetnictví vést výdaje vynaložené na realizaci projektu odděleně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analytická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9"/>
          <w:sz w:val="24"/>
        </w:rPr>
        <w:t xml:space="preserve"> </w:t>
      </w:r>
      <w:r>
        <w:rPr>
          <w:sz w:val="24"/>
        </w:rPr>
        <w:t>střediska</w:t>
      </w:r>
      <w:r>
        <w:rPr>
          <w:spacing w:val="-9"/>
          <w:sz w:val="24"/>
        </w:rPr>
        <w:t xml:space="preserve"> </w:t>
      </w:r>
      <w:r>
        <w:rPr>
          <w:sz w:val="24"/>
        </w:rPr>
        <w:t>apod.),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výdaje</w:t>
      </w:r>
      <w:r>
        <w:rPr>
          <w:spacing w:val="-8"/>
          <w:sz w:val="24"/>
        </w:rPr>
        <w:t xml:space="preserve"> </w:t>
      </w:r>
      <w:r>
        <w:rPr>
          <w:sz w:val="24"/>
        </w:rPr>
        <w:t>financované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dotace</w:t>
      </w:r>
    </w:p>
    <w:p w:rsidR="0097692E" w:rsidRDefault="0097692E">
      <w:pPr>
        <w:spacing w:line="259" w:lineRule="auto"/>
        <w:jc w:val="both"/>
        <w:rPr>
          <w:sz w:val="24"/>
        </w:rPr>
        <w:sectPr w:rsidR="0097692E">
          <w:pgSz w:w="11910" w:h="16840"/>
          <w:pgMar w:top="1380" w:right="960" w:bottom="280" w:left="840" w:header="708" w:footer="708" w:gutter="0"/>
          <w:cols w:space="708"/>
        </w:sectPr>
      </w:pPr>
    </w:p>
    <w:p w:rsidR="0097692E" w:rsidRDefault="00744DB1">
      <w:pPr>
        <w:pStyle w:val="Zkladntext"/>
        <w:spacing w:before="41" w:line="259" w:lineRule="auto"/>
        <w:ind w:left="598" w:right="109"/>
        <w:jc w:val="both"/>
      </w:pPr>
      <w:r>
        <w:lastRenderedPageBreak/>
        <w:t>a výdaje fin</w:t>
      </w:r>
      <w:r>
        <w:t>ancované z vlastního podílu, v souladu se zákonem č. 563/1991 Sb., o účetnictví, ve</w:t>
      </w:r>
      <w:r>
        <w:rPr>
          <w:spacing w:val="1"/>
        </w:rPr>
        <w:t xml:space="preserve"> </w:t>
      </w:r>
      <w:r>
        <w:t>znění pozdějších předpisů. Příjemce, který nevede účetnictví podle tohoto zákona, je povinen</w:t>
      </w:r>
      <w:r>
        <w:rPr>
          <w:spacing w:val="1"/>
        </w:rPr>
        <w:t xml:space="preserve"> </w:t>
      </w:r>
      <w:r>
        <w:t>zajistit, aby předmětné doklady sloužící k prokázání splnění podmínek přidělené</w:t>
      </w:r>
      <w:r>
        <w:t xml:space="preserve"> dotace byly</w:t>
      </w:r>
      <w:r>
        <w:rPr>
          <w:spacing w:val="1"/>
        </w:rPr>
        <w:t xml:space="preserve"> </w:t>
      </w:r>
      <w:r>
        <w:t>správné, úplné, průkazné, srozumitelné, průběžně chronologicky řazené a vedené způsobem</w:t>
      </w:r>
      <w:r>
        <w:rPr>
          <w:spacing w:val="1"/>
        </w:rPr>
        <w:t xml:space="preserve"> </w:t>
      </w:r>
      <w:r>
        <w:t>zaručujícím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trvalost.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599"/>
        </w:tabs>
        <w:spacing w:before="120"/>
        <w:ind w:hanging="475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1"/>
          <w:sz w:val="24"/>
        </w:rPr>
        <w:t xml:space="preserve"> </w:t>
      </w:r>
      <w:r>
        <w:rPr>
          <w:sz w:val="24"/>
        </w:rPr>
        <w:t>povinen</w:t>
      </w:r>
      <w:r>
        <w:rPr>
          <w:spacing w:val="14"/>
          <w:sz w:val="24"/>
        </w:rPr>
        <w:t xml:space="preserve"> </w:t>
      </w:r>
      <w:r>
        <w:rPr>
          <w:sz w:val="24"/>
        </w:rPr>
        <w:t>označit</w:t>
      </w:r>
      <w:r>
        <w:rPr>
          <w:spacing w:val="12"/>
          <w:sz w:val="24"/>
        </w:rPr>
        <w:t xml:space="preserve"> </w:t>
      </w:r>
      <w:r>
        <w:rPr>
          <w:sz w:val="24"/>
        </w:rPr>
        <w:t>originály</w:t>
      </w:r>
      <w:r>
        <w:rPr>
          <w:spacing w:val="10"/>
          <w:sz w:val="24"/>
        </w:rPr>
        <w:t xml:space="preserve"> </w:t>
      </w:r>
      <w:r>
        <w:rPr>
          <w:sz w:val="24"/>
        </w:rPr>
        <w:t>dokladů,</w:t>
      </w:r>
      <w:r>
        <w:rPr>
          <w:spacing w:val="13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z w:val="24"/>
        </w:rPr>
        <w:t>realizací</w:t>
      </w:r>
      <w:r>
        <w:rPr>
          <w:spacing w:val="13"/>
          <w:sz w:val="24"/>
        </w:rPr>
        <w:t xml:space="preserve"> </w:t>
      </w:r>
      <w:r>
        <w:rPr>
          <w:sz w:val="24"/>
        </w:rPr>
        <w:t>projektu</w:t>
      </w:r>
      <w:r>
        <w:rPr>
          <w:spacing w:val="13"/>
          <w:sz w:val="24"/>
        </w:rPr>
        <w:t xml:space="preserve"> </w:t>
      </w:r>
      <w:r>
        <w:rPr>
          <w:sz w:val="24"/>
        </w:rPr>
        <w:t>(výdaje</w:t>
      </w:r>
      <w:r>
        <w:rPr>
          <w:spacing w:val="11"/>
          <w:sz w:val="24"/>
        </w:rPr>
        <w:t xml:space="preserve"> </w:t>
      </w:r>
      <w:r>
        <w:rPr>
          <w:sz w:val="24"/>
        </w:rPr>
        <w:t>hrazené</w:t>
      </w:r>
    </w:p>
    <w:p w:rsidR="0097692E" w:rsidRDefault="00744DB1">
      <w:pPr>
        <w:pStyle w:val="Zkladntext"/>
        <w:spacing w:before="21"/>
        <w:ind w:left="595" w:right="511"/>
        <w:jc w:val="center"/>
      </w:pPr>
      <w:r>
        <w:t>z dotace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podílu),</w:t>
      </w:r>
      <w:r>
        <w:rPr>
          <w:spacing w:val="-2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vyčíslit na</w:t>
      </w:r>
      <w:r>
        <w:rPr>
          <w:spacing w:val="-4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částku</w:t>
      </w:r>
      <w:r>
        <w:rPr>
          <w:spacing w:val="-3"/>
        </w:rPr>
        <w:t xml:space="preserve"> </w:t>
      </w:r>
      <w:r>
        <w:t>hrazenou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dotace.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předmětného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projektu</w:t>
      </w:r>
      <w:r>
        <w:rPr>
          <w:spacing w:val="-10"/>
          <w:sz w:val="24"/>
        </w:rPr>
        <w:t xml:space="preserve"> </w:t>
      </w:r>
      <w:r>
        <w:rPr>
          <w:sz w:val="24"/>
        </w:rPr>
        <w:t>a v 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výstavby,</w:t>
      </w:r>
      <w:r>
        <w:rPr>
          <w:spacing w:val="-11"/>
          <w:sz w:val="24"/>
        </w:rPr>
        <w:t xml:space="preserve"> </w:t>
      </w:r>
      <w:r>
        <w:rPr>
          <w:sz w:val="24"/>
        </w:rPr>
        <w:t>oprav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rekonstrukcí</w:t>
      </w:r>
      <w:r>
        <w:rPr>
          <w:spacing w:val="-52"/>
          <w:sz w:val="24"/>
        </w:rPr>
        <w:t xml:space="preserve"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dodržet pravidla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1"/>
          <w:sz w:val="24"/>
        </w:rPr>
        <w:t xml:space="preserve"> </w:t>
      </w:r>
      <w:r>
        <w:rPr>
          <w:sz w:val="24"/>
        </w:rPr>
        <w:t>dostupná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dotačním</w:t>
      </w:r>
      <w:r>
        <w:rPr>
          <w:spacing w:val="-4"/>
          <w:sz w:val="24"/>
        </w:rPr>
        <w:t xml:space="preserve"> </w:t>
      </w:r>
      <w:r>
        <w:rPr>
          <w:sz w:val="24"/>
        </w:rPr>
        <w:t>portálu.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947"/>
        </w:tabs>
        <w:spacing w:before="119" w:line="259" w:lineRule="auto"/>
        <w:ind w:right="110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</w:t>
      </w:r>
      <w:r>
        <w:rPr>
          <w:b/>
          <w:sz w:val="24"/>
        </w:rPr>
        <w:t>lizaci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součástí je finanční vypořádání projektu (dále jen „Závěrečná zpráva“) do 30.06.2022. </w:t>
      </w:r>
      <w:r>
        <w:rPr>
          <w:sz w:val="24"/>
        </w:rPr>
        <w:t>Za den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 xml:space="preserve"> </w:t>
      </w:r>
      <w:r>
        <w:rPr>
          <w:sz w:val="24"/>
        </w:rPr>
        <w:t>Přílohy</w:t>
      </w:r>
      <w:r>
        <w:rPr>
          <w:spacing w:val="4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44"/>
          <w:sz w:val="24"/>
        </w:rPr>
        <w:t xml:space="preserve"> </w:t>
      </w:r>
      <w:r>
        <w:rPr>
          <w:sz w:val="24"/>
        </w:rPr>
        <w:t>zprávy,</w:t>
      </w:r>
      <w:r>
        <w:rPr>
          <w:spacing w:val="43"/>
          <w:sz w:val="24"/>
        </w:rPr>
        <w:t xml:space="preserve"> </w:t>
      </w:r>
      <w:r>
        <w:rPr>
          <w:sz w:val="24"/>
        </w:rPr>
        <w:t>které</w:t>
      </w:r>
      <w:r>
        <w:rPr>
          <w:spacing w:val="44"/>
          <w:sz w:val="24"/>
        </w:rPr>
        <w:t xml:space="preserve"> </w:t>
      </w:r>
      <w:r>
        <w:rPr>
          <w:sz w:val="24"/>
        </w:rPr>
        <w:t>nebyly</w:t>
      </w:r>
      <w:r>
        <w:rPr>
          <w:spacing w:val="43"/>
          <w:sz w:val="24"/>
        </w:rPr>
        <w:t xml:space="preserve"> </w:t>
      </w:r>
      <w:r>
        <w:rPr>
          <w:sz w:val="24"/>
        </w:rPr>
        <w:t>vloženy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dotačního</w:t>
      </w:r>
      <w:r>
        <w:rPr>
          <w:spacing w:val="42"/>
          <w:sz w:val="24"/>
        </w:rPr>
        <w:t xml:space="preserve"> </w:t>
      </w:r>
      <w:r>
        <w:rPr>
          <w:sz w:val="24"/>
        </w:rPr>
        <w:t>portálu</w:t>
      </w:r>
      <w:r>
        <w:rPr>
          <w:spacing w:val="42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43"/>
          <w:sz w:val="24"/>
        </w:rPr>
        <w:t xml:space="preserve"> </w:t>
      </w:r>
      <w:r>
        <w:rPr>
          <w:sz w:val="24"/>
        </w:rPr>
        <w:t>lze</w:t>
      </w:r>
      <w:r>
        <w:rPr>
          <w:spacing w:val="42"/>
          <w:sz w:val="24"/>
        </w:rPr>
        <w:t xml:space="preserve"> </w:t>
      </w:r>
      <w:r>
        <w:rPr>
          <w:sz w:val="24"/>
        </w:rPr>
        <w:t>zaslat</w:t>
      </w:r>
      <w:r>
        <w:rPr>
          <w:spacing w:val="-5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listinné</w:t>
      </w:r>
      <w:r>
        <w:rPr>
          <w:spacing w:val="-1"/>
          <w:sz w:val="24"/>
        </w:rPr>
        <w:t xml:space="preserve"> </w:t>
      </w:r>
      <w:r>
        <w:rPr>
          <w:sz w:val="24"/>
        </w:rPr>
        <w:t>podobě.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111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 xml:space="preserve"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 xml:space="preserve"> </w:t>
      </w:r>
      <w:r>
        <w:rPr>
          <w:sz w:val="24"/>
        </w:rPr>
        <w:t>účel použití</w:t>
      </w:r>
      <w:r>
        <w:rPr>
          <w:sz w:val="24"/>
        </w:rPr>
        <w:t xml:space="preserve"> dotace a výši dotace použité na daný výdaj, datum výdaje, částka v Kč), a doklad 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 publicity finanční podpory od poskytovatele podle článku III. odst. (15)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Závěrečná zpráva musí obsahovat i kopie dokladů vystavených na částku přesah</w:t>
      </w:r>
      <w:r>
        <w:rPr>
          <w:sz w:val="24"/>
        </w:rPr>
        <w:t>ující 40.000 Kč a</w:t>
      </w:r>
      <w:r>
        <w:rPr>
          <w:spacing w:val="1"/>
          <w:sz w:val="24"/>
        </w:rPr>
        <w:t xml:space="preserve"> </w:t>
      </w:r>
      <w:r>
        <w:rPr>
          <w:sz w:val="24"/>
        </w:rPr>
        <w:t>hrazených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19"/>
          <w:sz w:val="24"/>
        </w:rPr>
        <w:t xml:space="preserve"> </w:t>
      </w:r>
      <w:r>
        <w:rPr>
          <w:sz w:val="24"/>
        </w:rPr>
        <w:t>dotace.</w:t>
      </w:r>
      <w:r>
        <w:rPr>
          <w:spacing w:val="21"/>
          <w:sz w:val="24"/>
        </w:rPr>
        <w:t xml:space="preserve"> </w:t>
      </w:r>
      <w:r>
        <w:rPr>
          <w:sz w:val="24"/>
        </w:rPr>
        <w:t>Příjemce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povinen</w:t>
      </w:r>
      <w:r>
        <w:rPr>
          <w:spacing w:val="23"/>
          <w:sz w:val="24"/>
        </w:rPr>
        <w:t xml:space="preserve"> </w:t>
      </w:r>
      <w:r>
        <w:rPr>
          <w:sz w:val="24"/>
        </w:rPr>
        <w:t>archivovat</w:t>
      </w:r>
      <w:r>
        <w:rPr>
          <w:spacing w:val="22"/>
          <w:sz w:val="24"/>
        </w:rPr>
        <w:t xml:space="preserve"> </w:t>
      </w:r>
      <w:r>
        <w:rPr>
          <w:sz w:val="24"/>
        </w:rPr>
        <w:t>veškeré</w:t>
      </w:r>
      <w:r>
        <w:rPr>
          <w:spacing w:val="22"/>
          <w:sz w:val="24"/>
        </w:rPr>
        <w:t xml:space="preserve"> </w:t>
      </w:r>
      <w:r>
        <w:rPr>
          <w:sz w:val="24"/>
        </w:rPr>
        <w:t>dokumenty</w:t>
      </w:r>
      <w:r>
        <w:rPr>
          <w:spacing w:val="2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51"/>
          <w:sz w:val="24"/>
        </w:rPr>
        <w:t xml:space="preserve"> </w:t>
      </w:r>
      <w:r>
        <w:rPr>
          <w:sz w:val="24"/>
        </w:rPr>
        <w:t>s 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dotací po dobu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let počínajících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koncem účetního období, 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947"/>
        </w:tabs>
        <w:spacing w:before="119" w:line="259" w:lineRule="auto"/>
        <w:ind w:right="111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</w:t>
      </w:r>
      <w:r>
        <w:rPr>
          <w:spacing w:val="-12"/>
          <w:sz w:val="24"/>
        </w:rPr>
        <w:t xml:space="preserve"> </w:t>
      </w:r>
      <w:r>
        <w:rPr>
          <w:sz w:val="24"/>
        </w:rPr>
        <w:t>lhůty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1"/>
          <w:sz w:val="24"/>
        </w:rPr>
        <w:t xml:space="preserve"> </w:t>
      </w:r>
      <w:r>
        <w:rPr>
          <w:sz w:val="24"/>
        </w:rPr>
        <w:t>zprávy</w:t>
      </w:r>
      <w:r>
        <w:rPr>
          <w:spacing w:val="-52"/>
          <w:sz w:val="24"/>
        </w:rPr>
        <w:t xml:space="preserve"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záhlaví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její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vrácené</w:t>
      </w:r>
      <w:r>
        <w:rPr>
          <w:spacing w:val="-13"/>
          <w:sz w:val="24"/>
        </w:rPr>
        <w:t xml:space="preserve"> </w:t>
      </w:r>
      <w:r>
        <w:rPr>
          <w:sz w:val="24"/>
        </w:rPr>
        <w:t>dnem,</w:t>
      </w:r>
      <w:r>
        <w:rPr>
          <w:spacing w:val="-11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byly</w:t>
      </w:r>
      <w:r>
        <w:rPr>
          <w:spacing w:val="-10"/>
          <w:sz w:val="24"/>
        </w:rPr>
        <w:t xml:space="preserve"> </w:t>
      </w:r>
      <w:r>
        <w:rPr>
          <w:sz w:val="24"/>
        </w:rPr>
        <w:t>připsány</w:t>
      </w:r>
      <w:r>
        <w:rPr>
          <w:spacing w:val="-51"/>
          <w:sz w:val="24"/>
        </w:rPr>
        <w:t xml:space="preserve"> </w:t>
      </w:r>
      <w:r>
        <w:rPr>
          <w:sz w:val="24"/>
        </w:rPr>
        <w:t>na bankovní účet poskytovatele. V případě, že účinnost této smlouvy zasahuje do dvou a více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část)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dotačního</w:t>
      </w:r>
      <w:r>
        <w:rPr>
          <w:spacing w:val="-1"/>
          <w:sz w:val="24"/>
        </w:rPr>
        <w:t xml:space="preserve"> </w:t>
      </w:r>
      <w:r>
        <w:rPr>
          <w:sz w:val="24"/>
        </w:rPr>
        <w:t>portálu.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947"/>
        </w:tabs>
        <w:spacing w:before="116" w:line="259" w:lineRule="auto"/>
        <w:ind w:right="112"/>
        <w:jc w:val="both"/>
        <w:rPr>
          <w:sz w:val="24"/>
        </w:rPr>
      </w:pPr>
      <w:r>
        <w:rPr>
          <w:sz w:val="24"/>
        </w:rPr>
        <w:t>Příjemce je povinen u veškerého majetku získaného z dotace dodržovat</w:t>
      </w:r>
      <w:r>
        <w:rPr>
          <w:sz w:val="24"/>
        </w:rPr>
        <w:t xml:space="preserve"> dobu udržitelnosti</w:t>
      </w:r>
      <w:r>
        <w:rPr>
          <w:spacing w:val="1"/>
          <w:sz w:val="24"/>
        </w:rPr>
        <w:t xml:space="preserve"> </w:t>
      </w:r>
      <w:r>
        <w:rPr>
          <w:sz w:val="24"/>
        </w:rPr>
        <w:t>projektu stanovenou v Zásadách. Stav majetku, jeho evidenci v účetnictví a využívání pro 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povinen</w:t>
      </w:r>
      <w:r>
        <w:rPr>
          <w:spacing w:val="38"/>
          <w:sz w:val="24"/>
        </w:rPr>
        <w:t xml:space="preserve"> </w:t>
      </w:r>
      <w:r>
        <w:rPr>
          <w:sz w:val="24"/>
        </w:rPr>
        <w:t>prokázat</w:t>
      </w:r>
      <w:r>
        <w:rPr>
          <w:spacing w:val="40"/>
          <w:sz w:val="24"/>
        </w:rPr>
        <w:t xml:space="preserve"> </w:t>
      </w:r>
      <w:r>
        <w:rPr>
          <w:sz w:val="24"/>
        </w:rPr>
        <w:t>kdykoliv</w:t>
      </w:r>
      <w:r>
        <w:rPr>
          <w:spacing w:val="39"/>
          <w:sz w:val="24"/>
        </w:rPr>
        <w:t xml:space="preserve"> </w:t>
      </w:r>
      <w:r>
        <w:rPr>
          <w:sz w:val="24"/>
        </w:rPr>
        <w:t>během</w:t>
      </w:r>
      <w:r>
        <w:rPr>
          <w:spacing w:val="37"/>
          <w:sz w:val="24"/>
        </w:rPr>
        <w:t xml:space="preserve"> </w:t>
      </w:r>
      <w:r>
        <w:rPr>
          <w:sz w:val="24"/>
        </w:rPr>
        <w:t>doby,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kterou</w:t>
      </w:r>
      <w:r>
        <w:rPr>
          <w:spacing w:val="37"/>
          <w:sz w:val="24"/>
        </w:rPr>
        <w:t xml:space="preserve"> </w:t>
      </w:r>
      <w:r>
        <w:rPr>
          <w:sz w:val="24"/>
        </w:rPr>
        <w:t>má</w:t>
      </w:r>
      <w:r>
        <w:rPr>
          <w:spacing w:val="39"/>
          <w:sz w:val="24"/>
        </w:rPr>
        <w:t xml:space="preserve"> </w:t>
      </w:r>
      <w:r>
        <w:rPr>
          <w:sz w:val="24"/>
        </w:rPr>
        <w:t>majetek</w:t>
      </w:r>
      <w:r>
        <w:rPr>
          <w:spacing w:val="37"/>
          <w:sz w:val="24"/>
        </w:rPr>
        <w:t xml:space="preserve"> </w:t>
      </w:r>
      <w:r>
        <w:rPr>
          <w:sz w:val="24"/>
        </w:rPr>
        <w:t>pořízený</w:t>
      </w:r>
      <w:r>
        <w:rPr>
          <w:spacing w:val="-52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svém vlastnictví,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udržitelnosti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:rsidR="0097692E" w:rsidRDefault="00744DB1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</w:t>
      </w:r>
      <w:r>
        <w:rPr>
          <w:spacing w:val="1"/>
          <w:sz w:val="24"/>
        </w:rPr>
        <w:t xml:space="preserve"> </w:t>
      </w:r>
      <w:r>
        <w:rPr>
          <w:sz w:val="24"/>
        </w:rPr>
        <w:t>tištěné prezentace k případnému nekomerčnímu využití, a to bez souhlasu příjemce. Příjemce 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povinen toto právo poskytovatele </w:t>
      </w:r>
      <w:r>
        <w:rPr>
          <w:sz w:val="24"/>
        </w:rPr>
        <w:t>strpět a zavazuje se mu poskytnout k jeho realizaci veškerou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součinnost.</w:t>
      </w:r>
    </w:p>
    <w:p w:rsidR="0097692E" w:rsidRDefault="0097692E">
      <w:pPr>
        <w:spacing w:line="259" w:lineRule="auto"/>
        <w:jc w:val="both"/>
        <w:rPr>
          <w:sz w:val="24"/>
        </w:rPr>
        <w:sectPr w:rsidR="0097692E">
          <w:pgSz w:w="11910" w:h="16840"/>
          <w:pgMar w:top="1380" w:right="960" w:bottom="280" w:left="840" w:header="708" w:footer="708" w:gutter="0"/>
          <w:cols w:space="708"/>
        </w:sectPr>
      </w:pPr>
    </w:p>
    <w:p w:rsidR="0097692E" w:rsidRDefault="00744DB1">
      <w:pPr>
        <w:spacing w:before="41"/>
        <w:ind w:left="1279" w:right="1158"/>
        <w:jc w:val="center"/>
        <w:rPr>
          <w:b/>
          <w:sz w:val="24"/>
        </w:rPr>
      </w:pPr>
      <w:r>
        <w:rPr>
          <w:b/>
          <w:sz w:val="24"/>
        </w:rPr>
        <w:lastRenderedPageBreak/>
        <w:t>IV.</w:t>
      </w:r>
    </w:p>
    <w:p w:rsidR="0097692E" w:rsidRDefault="00744DB1">
      <w:pPr>
        <w:spacing w:before="182"/>
        <w:ind w:left="804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</w:t>
      </w:r>
    </w:p>
    <w:p w:rsidR="0097692E" w:rsidRDefault="00744DB1">
      <w:pPr>
        <w:pStyle w:val="Odstavecseseznamem"/>
        <w:numPr>
          <w:ilvl w:val="0"/>
          <w:numId w:val="4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 xml:space="preserve"> </w:t>
      </w:r>
      <w:r>
        <w:rPr>
          <w:sz w:val="24"/>
        </w:rPr>
        <w:t>změnách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projektem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statutárního</w:t>
      </w:r>
      <w:r>
        <w:rPr>
          <w:spacing w:val="-8"/>
          <w:sz w:val="24"/>
        </w:rPr>
        <w:t xml:space="preserve"> </w:t>
      </w:r>
      <w:r>
        <w:rPr>
          <w:sz w:val="24"/>
        </w:rPr>
        <w:t>orgánu,</w:t>
      </w:r>
      <w:r>
        <w:rPr>
          <w:spacing w:val="-8"/>
          <w:sz w:val="24"/>
        </w:rPr>
        <w:t xml:space="preserve"> </w:t>
      </w:r>
      <w:r>
        <w:rPr>
          <w:sz w:val="24"/>
        </w:rPr>
        <w:t>změně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projektu,</w:t>
      </w:r>
      <w:r>
        <w:rPr>
          <w:spacing w:val="-8"/>
          <w:sz w:val="24"/>
        </w:rPr>
        <w:t xml:space="preserve"> </w:t>
      </w:r>
      <w:r>
        <w:rPr>
          <w:sz w:val="24"/>
        </w:rPr>
        <w:t>zahájení</w:t>
      </w:r>
      <w:r>
        <w:rPr>
          <w:spacing w:val="-6"/>
          <w:sz w:val="24"/>
        </w:rPr>
        <w:t xml:space="preserve"> </w:t>
      </w:r>
      <w:r>
        <w:rPr>
          <w:sz w:val="24"/>
        </w:rPr>
        <w:t>insolvenčního</w:t>
      </w:r>
      <w:r>
        <w:rPr>
          <w:spacing w:val="-6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proti příjemci, rozhodnutí o úpadku příjemce, vstupu příjemce do likvidace, sloučení s jiným</w:t>
      </w:r>
      <w:r>
        <w:rPr>
          <w:spacing w:val="1"/>
          <w:sz w:val="24"/>
        </w:rPr>
        <w:t xml:space="preserve"> </w:t>
      </w:r>
      <w:r>
        <w:rPr>
          <w:sz w:val="24"/>
        </w:rPr>
        <w:t>příjemcem dotace, zrušení právnického osoby, přeměně právnické osoby nebo o jiné situaci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příjemce),</w:t>
      </w:r>
      <w:r>
        <w:rPr>
          <w:spacing w:val="54"/>
          <w:sz w:val="24"/>
        </w:rPr>
        <w:t xml:space="preserve"> </w:t>
      </w:r>
      <w:r>
        <w:rPr>
          <w:sz w:val="24"/>
        </w:rPr>
        <w:t>vyjma</w:t>
      </w:r>
      <w:r>
        <w:rPr>
          <w:spacing w:val="54"/>
          <w:sz w:val="24"/>
        </w:rPr>
        <w:t xml:space="preserve"> </w:t>
      </w:r>
      <w:r>
        <w:rPr>
          <w:sz w:val="24"/>
        </w:rPr>
        <w:t>změn</w:t>
      </w:r>
      <w:r>
        <w:rPr>
          <w:spacing w:val="54"/>
          <w:sz w:val="24"/>
        </w:rPr>
        <w:t xml:space="preserve"> </w:t>
      </w:r>
      <w:r>
        <w:rPr>
          <w:sz w:val="24"/>
        </w:rPr>
        <w:t>uvedených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odst.</w:t>
      </w:r>
      <w:r>
        <w:rPr>
          <w:spacing w:val="54"/>
          <w:sz w:val="24"/>
        </w:rPr>
        <w:t xml:space="preserve"> </w:t>
      </w:r>
      <w:r>
        <w:rPr>
          <w:sz w:val="24"/>
        </w:rPr>
        <w:t>(3)</w:t>
      </w:r>
      <w:r>
        <w:rPr>
          <w:spacing w:val="54"/>
          <w:sz w:val="24"/>
        </w:rPr>
        <w:t xml:space="preserve"> </w:t>
      </w:r>
      <w:r>
        <w:rPr>
          <w:sz w:val="24"/>
        </w:rPr>
        <w:t>tohoto</w:t>
      </w:r>
      <w:r>
        <w:rPr>
          <w:spacing w:val="55"/>
          <w:sz w:val="24"/>
        </w:rPr>
        <w:t xml:space="preserve"> </w:t>
      </w:r>
      <w:r>
        <w:rPr>
          <w:sz w:val="24"/>
        </w:rPr>
        <w:t>článku,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změnách</w:t>
      </w:r>
      <w:r>
        <w:rPr>
          <w:spacing w:val="-1"/>
          <w:sz w:val="24"/>
        </w:rPr>
        <w:t xml:space="preserve"> </w:t>
      </w:r>
      <w:r>
        <w:rPr>
          <w:sz w:val="24"/>
        </w:rPr>
        <w:t>dozvěděl.</w:t>
      </w:r>
    </w:p>
    <w:p w:rsidR="0097692E" w:rsidRDefault="00744DB1">
      <w:pPr>
        <w:pStyle w:val="Odstavecseseznamem"/>
        <w:numPr>
          <w:ilvl w:val="0"/>
          <w:numId w:val="4"/>
        </w:numPr>
        <w:tabs>
          <w:tab w:val="left" w:pos="599"/>
        </w:tabs>
        <w:spacing w:before="118" w:line="259" w:lineRule="auto"/>
        <w:ind w:right="109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prostředky   poskytovateli,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   nejpozději   do    zahájení   </w:t>
      </w:r>
      <w:r>
        <w:rPr>
          <w:sz w:val="24"/>
        </w:rPr>
        <w:t xml:space="preserve"> likvidace   příjemce.   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 likvidací</w:t>
      </w:r>
      <w:r>
        <w:rPr>
          <w:spacing w:val="1"/>
          <w:sz w:val="24"/>
        </w:rPr>
        <w:t xml:space="preserve"> </w:t>
      </w:r>
      <w:r>
        <w:rPr>
          <w:sz w:val="24"/>
        </w:rPr>
        <w:t>není možné</w:t>
      </w:r>
      <w:r>
        <w:rPr>
          <w:spacing w:val="1"/>
          <w:sz w:val="24"/>
        </w:rPr>
        <w:t xml:space="preserve"> </w:t>
      </w:r>
      <w:r>
        <w:rPr>
          <w:sz w:val="24"/>
        </w:rPr>
        <w:t>provést projekt, 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byla dotace</w:t>
      </w:r>
      <w:r>
        <w:rPr>
          <w:spacing w:val="1"/>
          <w:sz w:val="24"/>
        </w:rPr>
        <w:t xml:space="preserve"> </w:t>
      </w:r>
      <w:r>
        <w:rPr>
          <w:sz w:val="24"/>
        </w:rPr>
        <w:t>poskytnuta,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příjemce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povinen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vrátit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celou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částku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poskytnuté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dotace  </w:t>
      </w:r>
      <w:r>
        <w:rPr>
          <w:spacing w:val="11"/>
          <w:sz w:val="24"/>
        </w:rPr>
        <w:t xml:space="preserve"> </w:t>
      </w:r>
      <w:r>
        <w:rPr>
          <w:sz w:val="24"/>
        </w:rPr>
        <w:t>poskytovateli,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zahájení</w:t>
      </w:r>
      <w:r>
        <w:rPr>
          <w:spacing w:val="54"/>
          <w:sz w:val="24"/>
        </w:rPr>
        <w:t xml:space="preserve"> </w:t>
      </w:r>
      <w:r>
        <w:rPr>
          <w:sz w:val="24"/>
        </w:rPr>
        <w:t>likvidace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příjemce.</w:t>
      </w:r>
      <w:r>
        <w:rPr>
          <w:spacing w:val="54"/>
          <w:sz w:val="24"/>
        </w:rPr>
        <w:t xml:space="preserve"> </w:t>
      </w:r>
      <w:r>
        <w:rPr>
          <w:sz w:val="24"/>
        </w:rPr>
        <w:t>Stejně</w:t>
      </w:r>
      <w:r>
        <w:rPr>
          <w:spacing w:val="55"/>
          <w:sz w:val="24"/>
        </w:rPr>
        <w:t xml:space="preserve"> </w:t>
      </w:r>
      <w:r>
        <w:rPr>
          <w:sz w:val="24"/>
        </w:rPr>
        <w:t>tak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4"/>
          <w:sz w:val="24"/>
        </w:rPr>
        <w:t xml:space="preserve"> </w:t>
      </w:r>
      <w:r>
        <w:rPr>
          <w:sz w:val="24"/>
        </w:rPr>
        <w:t>povinen</w:t>
      </w:r>
      <w:r>
        <w:rPr>
          <w:spacing w:val="55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 xml:space="preserve"> </w:t>
      </w:r>
      <w:r>
        <w:rPr>
          <w:sz w:val="24"/>
        </w:rPr>
        <w:t>jiná</w:t>
      </w:r>
      <w:r>
        <w:rPr>
          <w:spacing w:val="-10"/>
          <w:sz w:val="24"/>
        </w:rPr>
        <w:t xml:space="preserve"> </w:t>
      </w:r>
      <w:r>
        <w:rPr>
          <w:sz w:val="24"/>
        </w:rPr>
        <w:t>situace</w:t>
      </w:r>
      <w:r>
        <w:rPr>
          <w:spacing w:val="-9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1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zániku</w:t>
      </w:r>
      <w:r>
        <w:rPr>
          <w:spacing w:val="-10"/>
          <w:sz w:val="24"/>
        </w:rPr>
        <w:t xml:space="preserve"> </w:t>
      </w:r>
      <w:r>
        <w:rPr>
          <w:sz w:val="24"/>
        </w:rPr>
        <w:t>příjemce.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-52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nevrátí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lhůt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dotaci,</w:t>
      </w:r>
      <w:r>
        <w:rPr>
          <w:spacing w:val="1"/>
          <w:sz w:val="24"/>
        </w:rPr>
        <w:t xml:space="preserve"> </w:t>
      </w:r>
      <w:r>
        <w:rPr>
          <w:sz w:val="24"/>
        </w:rPr>
        <w:t>stávají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 xml:space="preserve"> </w:t>
      </w:r>
      <w:r>
        <w:rPr>
          <w:sz w:val="24"/>
        </w:rPr>
        <w:t>územních rozpočtů, ve znění pozdějších předpisů (dále jen „ZORP“ nebo „z</w:t>
      </w:r>
      <w:r>
        <w:rPr>
          <w:sz w:val="24"/>
        </w:rPr>
        <w:t>ákon č. 250/2000 Sb.,</w:t>
      </w:r>
      <w:r>
        <w:rPr>
          <w:spacing w:val="-52"/>
          <w:sz w:val="24"/>
        </w:rPr>
        <w:t xml:space="preserve"> </w:t>
      </w:r>
      <w:r>
        <w:rPr>
          <w:sz w:val="24"/>
        </w:rPr>
        <w:t>o rozpočtových pravidlech územních rozpočtů“), bude postupováno dle tohoto zákona a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280/2009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daňový</w:t>
      </w:r>
      <w:r>
        <w:rPr>
          <w:spacing w:val="-3"/>
          <w:sz w:val="24"/>
        </w:rPr>
        <w:t xml:space="preserve"> </w:t>
      </w:r>
      <w:r>
        <w:rPr>
          <w:sz w:val="24"/>
        </w:rPr>
        <w:t>řád, 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97692E" w:rsidRDefault="00744DB1">
      <w:pPr>
        <w:pStyle w:val="Odstavecseseznamem"/>
        <w:numPr>
          <w:ilvl w:val="0"/>
          <w:numId w:val="4"/>
        </w:numPr>
        <w:tabs>
          <w:tab w:val="left" w:pos="596"/>
        </w:tabs>
        <w:spacing w:before="118" w:line="259" w:lineRule="auto"/>
        <w:ind w:left="595" w:right="113" w:hanging="359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</w:t>
      </w:r>
      <w:r>
        <w:rPr>
          <w:sz w:val="24"/>
        </w:rPr>
        <w:t>změnit</w:t>
      </w:r>
      <w:r>
        <w:rPr>
          <w:spacing w:val="-52"/>
          <w:sz w:val="24"/>
        </w:rPr>
        <w:t xml:space="preserve"> </w:t>
      </w:r>
      <w:r>
        <w:rPr>
          <w:sz w:val="24"/>
        </w:rPr>
        <w:t>podmínky čerpání poskytnuté dotace vyžadující změnu této smlouvy (zejména změnu 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 typu dotace, doby realizace projektu). Žádost je nutné podat s takovým předstihem, aby</w:t>
      </w:r>
      <w:r>
        <w:rPr>
          <w:spacing w:val="-5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 této smlouvě uzavřen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ukončením doby realizace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97692E" w:rsidRDefault="0097692E">
      <w:pPr>
        <w:pStyle w:val="Zkladntext"/>
        <w:spacing w:before="8"/>
        <w:rPr>
          <w:sz w:val="19"/>
        </w:rPr>
      </w:pPr>
    </w:p>
    <w:p w:rsidR="0097692E" w:rsidRDefault="00744DB1">
      <w:pPr>
        <w:ind w:left="1277" w:right="1159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7692E" w:rsidRDefault="00744DB1">
      <w:pPr>
        <w:spacing w:before="182"/>
        <w:ind w:left="1279" w:right="1158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97692E" w:rsidRDefault="00744DB1">
      <w:pPr>
        <w:pStyle w:val="Zkladntext"/>
        <w:spacing w:before="144" w:line="259" w:lineRule="auto"/>
        <w:ind w:left="662" w:right="112"/>
        <w:jc w:val="both"/>
      </w:pPr>
      <w:r>
        <w:t>Příslušné</w:t>
      </w:r>
      <w:r>
        <w:rPr>
          <w:spacing w:val="-7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pověřené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2"/>
        </w:rPr>
        <w:t xml:space="preserve"> </w:t>
      </w:r>
      <w:r>
        <w:t>129/2000 Sb., o krajích ve znění pozdějších předpisů, zákonem č. 320/2001 Sb., o finanční</w:t>
      </w:r>
      <w:r>
        <w:rPr>
          <w:spacing w:val="1"/>
        </w:rPr>
        <w:t xml:space="preserve"> </w:t>
      </w:r>
      <w:r>
        <w:t>kontrole, a zákonem č. 250/2000 Sb., o rozpočtovýc</w:t>
      </w:r>
      <w:r>
        <w:t>h pravidlech územních rozpočtů, oprávněny</w:t>
      </w:r>
      <w:r>
        <w:rPr>
          <w:spacing w:val="-52"/>
        </w:rPr>
        <w:t xml:space="preserve"> </w:t>
      </w:r>
      <w:r>
        <w:t>kdykoli kontrolovat</w:t>
      </w:r>
      <w:r>
        <w:rPr>
          <w:spacing w:val="-2"/>
        </w:rPr>
        <w:t xml:space="preserve"> </w:t>
      </w:r>
      <w:r>
        <w:t>dodržení</w:t>
      </w:r>
      <w:r>
        <w:rPr>
          <w:spacing w:val="-3"/>
        </w:rPr>
        <w:t xml:space="preserve"> </w:t>
      </w:r>
      <w:r>
        <w:t>podmínek, za</w:t>
      </w:r>
      <w:r>
        <w:rPr>
          <w:spacing w:val="-3"/>
        </w:rPr>
        <w:t xml:space="preserve"> </w:t>
      </w:r>
      <w:r>
        <w:t>kterých byla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poskytnuta.</w:t>
      </w:r>
    </w:p>
    <w:p w:rsidR="0097692E" w:rsidRDefault="0097692E">
      <w:pPr>
        <w:pStyle w:val="Zkladntext"/>
        <w:spacing w:before="7"/>
        <w:rPr>
          <w:sz w:val="19"/>
        </w:rPr>
      </w:pPr>
    </w:p>
    <w:p w:rsidR="0097692E" w:rsidRDefault="00744DB1">
      <w:pPr>
        <w:ind w:left="1279" w:right="1159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7692E" w:rsidRDefault="00744DB1">
      <w:pPr>
        <w:spacing w:before="183"/>
        <w:ind w:left="3173"/>
        <w:jc w:val="both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:rsidR="0097692E" w:rsidRDefault="00744DB1">
      <w:pPr>
        <w:pStyle w:val="Odstavecseseznamem"/>
        <w:numPr>
          <w:ilvl w:val="0"/>
          <w:numId w:val="3"/>
        </w:numPr>
        <w:tabs>
          <w:tab w:val="left" w:pos="666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dopustí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2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-13"/>
          <w:sz w:val="24"/>
        </w:rPr>
        <w:t xml:space="preserve"> </w:t>
      </w:r>
      <w:r>
        <w:rPr>
          <w:sz w:val="24"/>
        </w:rPr>
        <w:t>kázně,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dotace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postupovat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5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ZORP.</w:t>
      </w:r>
    </w:p>
    <w:p w:rsidR="0097692E" w:rsidRDefault="00744DB1">
      <w:pPr>
        <w:pStyle w:val="Odstavecseseznamem"/>
        <w:numPr>
          <w:ilvl w:val="0"/>
          <w:numId w:val="3"/>
        </w:numPr>
        <w:tabs>
          <w:tab w:val="left" w:pos="666"/>
        </w:tabs>
        <w:spacing w:before="121" w:line="259" w:lineRule="auto"/>
        <w:ind w:right="115"/>
        <w:jc w:val="both"/>
        <w:rPr>
          <w:sz w:val="24"/>
        </w:rPr>
      </w:pPr>
      <w:r>
        <w:rPr>
          <w:sz w:val="24"/>
        </w:rPr>
        <w:t>Podmínky,</w:t>
      </w:r>
      <w:r>
        <w:rPr>
          <w:spacing w:val="-4"/>
          <w:sz w:val="24"/>
        </w:rPr>
        <w:t xml:space="preserve"> </w:t>
      </w:r>
      <w:r>
        <w:rPr>
          <w:sz w:val="24"/>
        </w:rPr>
        <w:t>jejichž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10a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ZORP</w:t>
      </w:r>
      <w:r>
        <w:rPr>
          <w:spacing w:val="-5"/>
          <w:sz w:val="24"/>
        </w:rPr>
        <w:t xml:space="preserve"> </w:t>
      </w:r>
      <w:r>
        <w:rPr>
          <w:sz w:val="24"/>
        </w:rPr>
        <w:t>považováno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méně</w:t>
      </w:r>
      <w:r>
        <w:rPr>
          <w:spacing w:val="-5"/>
          <w:sz w:val="24"/>
        </w:rPr>
        <w:t xml:space="preserve"> </w:t>
      </w:r>
      <w:r>
        <w:rPr>
          <w:sz w:val="24"/>
        </w:rPr>
        <w:t>závažné,</w:t>
      </w:r>
      <w:r>
        <w:rPr>
          <w:spacing w:val="1"/>
          <w:sz w:val="24"/>
        </w:rPr>
        <w:t xml:space="preserve"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zadržených</w:t>
      </w:r>
      <w:r>
        <w:rPr>
          <w:spacing w:val="1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prostředků:</w:t>
      </w:r>
    </w:p>
    <w:p w:rsidR="0097692E" w:rsidRDefault="0097692E">
      <w:pPr>
        <w:spacing w:line="259" w:lineRule="auto"/>
        <w:jc w:val="both"/>
        <w:rPr>
          <w:sz w:val="24"/>
        </w:rPr>
        <w:sectPr w:rsidR="0097692E">
          <w:pgSz w:w="11910" w:h="16840"/>
          <w:pgMar w:top="1380" w:right="960" w:bottom="280" w:left="840" w:header="708" w:footer="708" w:gutter="0"/>
          <w:cols w:space="708"/>
        </w:sectPr>
      </w:pPr>
    </w:p>
    <w:p w:rsidR="0097692E" w:rsidRDefault="00744DB1">
      <w:pPr>
        <w:pStyle w:val="Odstavecseseznamem"/>
        <w:numPr>
          <w:ilvl w:val="1"/>
          <w:numId w:val="3"/>
        </w:numPr>
        <w:tabs>
          <w:tab w:val="left" w:pos="947"/>
        </w:tabs>
        <w:spacing w:before="41" w:line="259" w:lineRule="auto"/>
        <w:ind w:right="115"/>
        <w:rPr>
          <w:sz w:val="24"/>
        </w:rPr>
      </w:pPr>
      <w:r>
        <w:rPr>
          <w:sz w:val="24"/>
        </w:rPr>
        <w:lastRenderedPageBreak/>
        <w:t>nepředání</w:t>
      </w:r>
      <w:r>
        <w:rPr>
          <w:spacing w:val="17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14"/>
          <w:sz w:val="24"/>
        </w:rPr>
        <w:t xml:space="preserve"> </w:t>
      </w:r>
      <w:r>
        <w:rPr>
          <w:sz w:val="24"/>
        </w:rPr>
        <w:t>zprávy</w:t>
      </w:r>
      <w:r>
        <w:rPr>
          <w:spacing w:val="15"/>
          <w:sz w:val="24"/>
        </w:rPr>
        <w:t xml:space="preserve"> </w:t>
      </w:r>
      <w:r>
        <w:rPr>
          <w:sz w:val="24"/>
        </w:rPr>
        <w:t>nebo</w:t>
      </w:r>
      <w:r>
        <w:rPr>
          <w:spacing w:val="14"/>
          <w:sz w:val="24"/>
        </w:rPr>
        <w:t xml:space="preserve"> </w:t>
      </w:r>
      <w:r>
        <w:rPr>
          <w:sz w:val="24"/>
        </w:rPr>
        <w:t>dílčího</w:t>
      </w:r>
      <w:r>
        <w:rPr>
          <w:spacing w:val="14"/>
          <w:sz w:val="24"/>
        </w:rPr>
        <w:t xml:space="preserve"> </w:t>
      </w:r>
      <w:r>
        <w:rPr>
          <w:sz w:val="24"/>
        </w:rPr>
        <w:t>finančního</w:t>
      </w:r>
      <w:r>
        <w:rPr>
          <w:spacing w:val="16"/>
          <w:sz w:val="24"/>
        </w:rPr>
        <w:t xml:space="preserve"> </w:t>
      </w:r>
      <w:r>
        <w:rPr>
          <w:sz w:val="24"/>
        </w:rPr>
        <w:t>vypořádání</w:t>
      </w:r>
      <w:r>
        <w:rPr>
          <w:spacing w:val="14"/>
          <w:sz w:val="24"/>
        </w:rPr>
        <w:t xml:space="preserve"> </w:t>
      </w:r>
      <w:r>
        <w:rPr>
          <w:sz w:val="24"/>
        </w:rPr>
        <w:t>dotace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lhůtách</w:t>
      </w:r>
      <w:r>
        <w:rPr>
          <w:spacing w:val="-52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[viz článek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a (13)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smlouvy]:</w:t>
      </w:r>
    </w:p>
    <w:p w:rsidR="0097692E" w:rsidRDefault="00744DB1">
      <w:pPr>
        <w:pStyle w:val="Odstavecseseznamem"/>
        <w:numPr>
          <w:ilvl w:val="2"/>
          <w:numId w:val="3"/>
        </w:numPr>
        <w:tabs>
          <w:tab w:val="left" w:pos="1232"/>
        </w:tabs>
        <w:spacing w:before="159" w:line="259" w:lineRule="auto"/>
        <w:ind w:right="116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částky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1"/>
          <w:sz w:val="24"/>
        </w:rPr>
        <w:t xml:space="preserve"> </w:t>
      </w:r>
      <w:r>
        <w:rPr>
          <w:sz w:val="24"/>
        </w:rPr>
        <w:t>dnů,</w:t>
      </w:r>
    </w:p>
    <w:p w:rsidR="0097692E" w:rsidRDefault="00744DB1">
      <w:pPr>
        <w:pStyle w:val="Odstavecseseznamem"/>
        <w:numPr>
          <w:ilvl w:val="2"/>
          <w:numId w:val="3"/>
        </w:numPr>
        <w:tabs>
          <w:tab w:val="left" w:pos="1232"/>
          <w:tab w:val="left" w:pos="2059"/>
          <w:tab w:val="left" w:pos="2500"/>
          <w:tab w:val="left" w:pos="3078"/>
          <w:tab w:val="left" w:pos="3414"/>
          <w:tab w:val="left" w:pos="4743"/>
          <w:tab w:val="left" w:pos="5564"/>
          <w:tab w:val="left" w:pos="6871"/>
          <w:tab w:val="left" w:pos="7753"/>
          <w:tab w:val="left" w:pos="8230"/>
          <w:tab w:val="left" w:pos="9495"/>
        </w:tabs>
        <w:spacing w:before="160" w:line="259" w:lineRule="auto"/>
        <w:ind w:right="113" w:hanging="351"/>
        <w:rPr>
          <w:sz w:val="24"/>
        </w:rPr>
      </w:pPr>
      <w:r>
        <w:rPr>
          <w:sz w:val="24"/>
        </w:rPr>
        <w:t>odvod</w:t>
      </w:r>
      <w:r>
        <w:rPr>
          <w:sz w:val="24"/>
        </w:rPr>
        <w:tab/>
        <w:t>ve</w:t>
      </w:r>
      <w:r>
        <w:rPr>
          <w:sz w:val="24"/>
        </w:rPr>
        <w:tab/>
        <w:t>výši</w:t>
      </w:r>
      <w:r>
        <w:rPr>
          <w:sz w:val="24"/>
        </w:rPr>
        <w:tab/>
        <w:t>2</w:t>
      </w:r>
      <w:r>
        <w:rPr>
          <w:sz w:val="24"/>
        </w:rPr>
        <w:tab/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celkové</w:t>
      </w:r>
      <w:r>
        <w:rPr>
          <w:sz w:val="24"/>
        </w:rPr>
        <w:tab/>
        <w:t>částky</w:t>
      </w:r>
      <w:r>
        <w:rPr>
          <w:sz w:val="24"/>
        </w:rPr>
        <w:tab/>
        <w:t>poskytnuté</w:t>
      </w:r>
      <w:r>
        <w:rPr>
          <w:sz w:val="24"/>
        </w:rPr>
        <w:tab/>
        <w:t>dotace</w:t>
      </w:r>
      <w:r>
        <w:rPr>
          <w:sz w:val="24"/>
        </w:rPr>
        <w:tab/>
        <w:t>při</w:t>
      </w:r>
      <w:r>
        <w:rPr>
          <w:sz w:val="24"/>
        </w:rPr>
        <w:tab/>
        <w:t>překročení</w:t>
      </w:r>
      <w:r>
        <w:rPr>
          <w:sz w:val="24"/>
        </w:rPr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 xml:space="preserve"> </w:t>
      </w:r>
      <w:r>
        <w:rPr>
          <w:sz w:val="24"/>
        </w:rPr>
        <w:t>o max. 20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dnů,</w:t>
      </w:r>
    </w:p>
    <w:p w:rsidR="0097692E" w:rsidRDefault="00744DB1">
      <w:pPr>
        <w:pStyle w:val="Odstavecseseznamem"/>
        <w:numPr>
          <w:ilvl w:val="1"/>
          <w:numId w:val="3"/>
        </w:numPr>
        <w:tabs>
          <w:tab w:val="left" w:pos="947"/>
        </w:tabs>
        <w:spacing w:before="159"/>
        <w:ind w:hanging="361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každé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3"/>
          <w:sz w:val="24"/>
        </w:rPr>
        <w:t xml:space="preserve"> </w:t>
      </w:r>
      <w:r>
        <w:rPr>
          <w:sz w:val="24"/>
        </w:rPr>
        <w:t>(8),</w:t>
      </w:r>
      <w:r>
        <w:rPr>
          <w:spacing w:val="4"/>
          <w:sz w:val="24"/>
        </w:rPr>
        <w:t xml:space="preserve"> </w:t>
      </w:r>
      <w:r>
        <w:rPr>
          <w:sz w:val="24"/>
        </w:rPr>
        <w:t>(9),</w:t>
      </w:r>
      <w:r>
        <w:rPr>
          <w:spacing w:val="3"/>
          <w:sz w:val="24"/>
        </w:rPr>
        <w:t xml:space="preserve"> </w:t>
      </w:r>
      <w:r>
        <w:rPr>
          <w:sz w:val="24"/>
        </w:rPr>
        <w:t>(10)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(12)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smlouvy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odvod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</w:p>
    <w:p w:rsidR="0097692E" w:rsidRDefault="00744DB1">
      <w:pPr>
        <w:pStyle w:val="Zkladntext"/>
        <w:spacing w:before="24"/>
        <w:ind w:left="946"/>
      </w:pPr>
      <w:r>
        <w:t>výši</w:t>
      </w:r>
      <w:r>
        <w:rPr>
          <w:spacing w:val="-2"/>
        </w:rPr>
        <w:t xml:space="preserve"> </w:t>
      </w:r>
      <w:r>
        <w:t>5 %</w:t>
      </w:r>
      <w:r>
        <w:rPr>
          <w:spacing w:val="-3"/>
        </w:rPr>
        <w:t xml:space="preserve"> </w:t>
      </w:r>
      <w:r>
        <w:t>z celkové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poskytnuté dotace,</w:t>
      </w:r>
    </w:p>
    <w:p w:rsidR="0097692E" w:rsidRDefault="00744DB1">
      <w:pPr>
        <w:pStyle w:val="Odstavecseseznamem"/>
        <w:numPr>
          <w:ilvl w:val="1"/>
          <w:numId w:val="3"/>
        </w:numPr>
        <w:tabs>
          <w:tab w:val="left" w:pos="947"/>
        </w:tabs>
        <w:spacing w:before="184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každé</w:t>
      </w:r>
      <w:r>
        <w:rPr>
          <w:spacing w:val="-8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zákonné</w:t>
      </w:r>
      <w:r>
        <w:rPr>
          <w:spacing w:val="-9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vymezené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219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až</w:t>
      </w:r>
      <w:r>
        <w:rPr>
          <w:spacing w:val="-5"/>
          <w:sz w:val="24"/>
        </w:rPr>
        <w:t xml:space="preserve"> </w:t>
      </w:r>
      <w:r>
        <w:rPr>
          <w:sz w:val="24"/>
        </w:rPr>
        <w:t>(4)</w:t>
      </w:r>
    </w:p>
    <w:p w:rsidR="0097692E" w:rsidRDefault="00744DB1">
      <w:pPr>
        <w:pStyle w:val="Zkladntext"/>
        <w:spacing w:before="22"/>
        <w:ind w:left="946"/>
      </w:pPr>
      <w:r>
        <w:t>ZZVZ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odvod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2.000 Kč.</w:t>
      </w:r>
    </w:p>
    <w:p w:rsidR="0097692E" w:rsidRDefault="0097692E">
      <w:pPr>
        <w:pStyle w:val="Zkladntext"/>
      </w:pPr>
    </w:p>
    <w:p w:rsidR="0097692E" w:rsidRDefault="0097692E">
      <w:pPr>
        <w:pStyle w:val="Zkladntext"/>
        <w:spacing w:before="1"/>
        <w:rPr>
          <w:sz w:val="30"/>
        </w:rPr>
      </w:pPr>
    </w:p>
    <w:p w:rsidR="0097692E" w:rsidRDefault="00744DB1">
      <w:pPr>
        <w:pStyle w:val="Odstavecseseznamem"/>
        <w:numPr>
          <w:ilvl w:val="0"/>
          <w:numId w:val="3"/>
        </w:numPr>
        <w:tabs>
          <w:tab w:val="left" w:pos="663"/>
        </w:tabs>
        <w:spacing w:before="0" w:line="259" w:lineRule="auto"/>
        <w:ind w:left="662" w:right="115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účet 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 v</w:t>
      </w:r>
      <w:r>
        <w:rPr>
          <w:spacing w:val="3"/>
          <w:sz w:val="24"/>
        </w:rPr>
        <w:t xml:space="preserve"> </w:t>
      </w:r>
      <w:r>
        <w:rPr>
          <w:sz w:val="24"/>
        </w:rPr>
        <w:t>záhlaví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97692E" w:rsidRDefault="0097692E">
      <w:pPr>
        <w:pStyle w:val="Zkladntext"/>
        <w:spacing w:before="9"/>
        <w:rPr>
          <w:sz w:val="19"/>
        </w:rPr>
      </w:pPr>
    </w:p>
    <w:p w:rsidR="0097692E" w:rsidRDefault="00744DB1">
      <w:pPr>
        <w:ind w:left="1279" w:right="1156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97692E" w:rsidRDefault="00744DB1">
      <w:pPr>
        <w:spacing w:before="182"/>
        <w:ind w:left="281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sankce</w:t>
      </w:r>
    </w:p>
    <w:p w:rsidR="0097692E" w:rsidRDefault="00744DB1">
      <w:pPr>
        <w:pStyle w:val="Odstavecseseznamem"/>
        <w:numPr>
          <w:ilvl w:val="0"/>
          <w:numId w:val="2"/>
        </w:numPr>
        <w:tabs>
          <w:tab w:val="left" w:pos="599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5"/>
          <w:sz w:val="24"/>
        </w:rPr>
        <w:t xml:space="preserve"> </w:t>
      </w:r>
      <w:r>
        <w:rPr>
          <w:sz w:val="24"/>
        </w:rPr>
        <w:t>vztah</w:t>
      </w:r>
      <w:r>
        <w:rPr>
          <w:spacing w:val="66"/>
          <w:sz w:val="24"/>
        </w:rPr>
        <w:t xml:space="preserve"> </w:t>
      </w:r>
      <w:r>
        <w:rPr>
          <w:sz w:val="24"/>
        </w:rPr>
        <w:t>založený</w:t>
      </w:r>
      <w:r>
        <w:rPr>
          <w:spacing w:val="68"/>
          <w:sz w:val="24"/>
        </w:rPr>
        <w:t xml:space="preserve"> </w:t>
      </w:r>
      <w:r>
        <w:rPr>
          <w:sz w:val="24"/>
        </w:rPr>
        <w:t>touto</w:t>
      </w:r>
      <w:r>
        <w:rPr>
          <w:spacing w:val="69"/>
          <w:sz w:val="24"/>
        </w:rPr>
        <w:t xml:space="preserve"> </w:t>
      </w:r>
      <w:r>
        <w:rPr>
          <w:sz w:val="24"/>
        </w:rPr>
        <w:t>smlouvou</w:t>
      </w:r>
      <w:r>
        <w:rPr>
          <w:spacing w:val="68"/>
          <w:sz w:val="24"/>
        </w:rPr>
        <w:t xml:space="preserve"> </w:t>
      </w:r>
      <w:r>
        <w:rPr>
          <w:sz w:val="24"/>
        </w:rPr>
        <w:t>lze</w:t>
      </w:r>
      <w:r>
        <w:rPr>
          <w:spacing w:val="66"/>
          <w:sz w:val="24"/>
        </w:rPr>
        <w:t xml:space="preserve"> </w:t>
      </w:r>
      <w:r>
        <w:rPr>
          <w:sz w:val="24"/>
        </w:rPr>
        <w:t>ukončit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základě</w:t>
      </w:r>
      <w:r>
        <w:rPr>
          <w:spacing w:val="66"/>
          <w:sz w:val="24"/>
        </w:rPr>
        <w:t xml:space="preserve"> </w:t>
      </w:r>
      <w:r>
        <w:rPr>
          <w:sz w:val="24"/>
        </w:rPr>
        <w:t>dohody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69"/>
          <w:sz w:val="24"/>
        </w:rPr>
        <w:t xml:space="preserve"> </w:t>
      </w:r>
      <w:r>
        <w:rPr>
          <w:sz w:val="24"/>
        </w:rPr>
        <w:t>výpovědí.</w:t>
      </w:r>
      <w:r>
        <w:rPr>
          <w:spacing w:val="-52"/>
          <w:sz w:val="24"/>
        </w:rPr>
        <w:t xml:space="preserve"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vypovědět.</w:t>
      </w:r>
      <w:r>
        <w:rPr>
          <w:spacing w:val="54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oprávněn</w:t>
      </w:r>
      <w:r>
        <w:rPr>
          <w:spacing w:val="55"/>
          <w:sz w:val="24"/>
        </w:rPr>
        <w:t xml:space="preserve"> </w:t>
      </w:r>
      <w:r>
        <w:rPr>
          <w:sz w:val="24"/>
        </w:rPr>
        <w:t>dále</w:t>
      </w:r>
      <w:r>
        <w:rPr>
          <w:spacing w:val="54"/>
          <w:sz w:val="24"/>
        </w:rPr>
        <w:t xml:space="preserve"> </w:t>
      </w:r>
      <w:r>
        <w:rPr>
          <w:sz w:val="24"/>
        </w:rPr>
        <w:t>smlouvu</w:t>
      </w:r>
      <w:r>
        <w:rPr>
          <w:spacing w:val="5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54"/>
          <w:sz w:val="24"/>
        </w:rPr>
        <w:t xml:space="preserve"> </w:t>
      </w:r>
      <w:r>
        <w:rPr>
          <w:sz w:val="24"/>
        </w:rPr>
        <w:t>kdykoli,</w:t>
      </w:r>
      <w:r>
        <w:rPr>
          <w:spacing w:val="55"/>
          <w:sz w:val="24"/>
        </w:rPr>
        <w:t xml:space="preserve"> </w:t>
      </w:r>
      <w:r>
        <w:rPr>
          <w:sz w:val="24"/>
        </w:rPr>
        <w:t>kdy</w:t>
      </w:r>
      <w:r>
        <w:rPr>
          <w:spacing w:val="54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k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</w:t>
      </w:r>
      <w:r>
        <w:rPr>
          <w:sz w:val="24"/>
        </w:rPr>
        <w:t>isy,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smlouvou,</w:t>
      </w:r>
      <w:r>
        <w:rPr>
          <w:spacing w:val="-3"/>
          <w:sz w:val="24"/>
        </w:rPr>
        <w:t xml:space="preserve"> </w:t>
      </w:r>
      <w:r>
        <w:rPr>
          <w:sz w:val="24"/>
        </w:rPr>
        <w:t>Zásadami 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97692E" w:rsidRDefault="00744DB1">
      <w:pPr>
        <w:pStyle w:val="Odstavecseseznamem"/>
        <w:numPr>
          <w:ilvl w:val="0"/>
          <w:numId w:val="2"/>
        </w:numPr>
        <w:tabs>
          <w:tab w:val="left" w:pos="599"/>
        </w:tabs>
        <w:spacing w:before="117" w:line="259" w:lineRule="auto"/>
        <w:ind w:right="115"/>
        <w:jc w:val="both"/>
        <w:rPr>
          <w:sz w:val="24"/>
        </w:rPr>
      </w:pPr>
      <w:r>
        <w:rPr>
          <w:sz w:val="24"/>
        </w:rPr>
        <w:t>Výpovědní doba činí 15 dnů ode dne doručení výpovědi druhé smluvní straně. Výpověď smlouvy</w:t>
      </w:r>
      <w:r>
        <w:rPr>
          <w:spacing w:val="-52"/>
          <w:sz w:val="24"/>
        </w:rPr>
        <w:t xml:space="preserve"> </w:t>
      </w:r>
      <w:r>
        <w:rPr>
          <w:sz w:val="24"/>
        </w:rPr>
        <w:t>musí</w:t>
      </w:r>
      <w:r>
        <w:rPr>
          <w:spacing w:val="-10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učiněna</w:t>
      </w:r>
      <w:r>
        <w:rPr>
          <w:spacing w:val="-9"/>
          <w:sz w:val="24"/>
        </w:rPr>
        <w:t xml:space="preserve"> </w:t>
      </w: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formou.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8"/>
          <w:sz w:val="24"/>
        </w:rPr>
        <w:t xml:space="preserve"> </w:t>
      </w:r>
      <w:r>
        <w:rPr>
          <w:sz w:val="24"/>
        </w:rPr>
        <w:t>pochybnosti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výpověď</w:t>
      </w:r>
      <w:r>
        <w:rPr>
          <w:spacing w:val="-52"/>
          <w:sz w:val="24"/>
        </w:rPr>
        <w:t xml:space="preserve"> </w:t>
      </w:r>
      <w:r>
        <w:rPr>
          <w:sz w:val="24"/>
        </w:rPr>
        <w:t>doručena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odeslání.</w:t>
      </w:r>
    </w:p>
    <w:p w:rsidR="0097692E" w:rsidRDefault="00744DB1">
      <w:pPr>
        <w:pStyle w:val="Odstavecseseznamem"/>
        <w:numPr>
          <w:ilvl w:val="0"/>
          <w:numId w:val="2"/>
        </w:numPr>
        <w:tabs>
          <w:tab w:val="left" w:pos="599"/>
        </w:tabs>
        <w:spacing w:before="122" w:line="259" w:lineRule="auto"/>
        <w:ind w:right="108"/>
        <w:jc w:val="both"/>
        <w:rPr>
          <w:sz w:val="24"/>
        </w:rPr>
      </w:pPr>
      <w:r>
        <w:rPr>
          <w:sz w:val="24"/>
        </w:rPr>
        <w:t>Smluvní strany se dohodly, že v případě výpovědi smlouvy kteroukoli ze smluvních stran, vrátí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předmětnou dotaci v tomto termínu, p</w:t>
      </w:r>
      <w:r>
        <w:rPr>
          <w:sz w:val="24"/>
        </w:rPr>
        <w:t>ovažují se tyto peněžní prostředky za zadržené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smyslu</w:t>
      </w:r>
      <w:r>
        <w:rPr>
          <w:spacing w:val="3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odst.</w:t>
      </w:r>
      <w:r>
        <w:rPr>
          <w:spacing w:val="32"/>
          <w:sz w:val="24"/>
        </w:rPr>
        <w:t xml:space="preserve"> </w:t>
      </w:r>
      <w:r>
        <w:rPr>
          <w:sz w:val="24"/>
        </w:rPr>
        <w:t>(3)</w:t>
      </w:r>
      <w:r>
        <w:rPr>
          <w:spacing w:val="32"/>
          <w:sz w:val="24"/>
        </w:rPr>
        <w:t xml:space="preserve"> </w:t>
      </w:r>
      <w:r>
        <w:rPr>
          <w:sz w:val="24"/>
        </w:rPr>
        <w:t>ZORP,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35"/>
          <w:sz w:val="24"/>
        </w:rPr>
        <w:t xml:space="preserve"> </w:t>
      </w:r>
      <w:r>
        <w:rPr>
          <w:sz w:val="24"/>
        </w:rPr>
        <w:t>dotace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2"/>
          <w:sz w:val="24"/>
        </w:rPr>
        <w:t xml:space="preserve"> </w:t>
      </w:r>
      <w:r>
        <w:rPr>
          <w:sz w:val="24"/>
        </w:rPr>
        <w:t>postupovat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ustanovením.</w:t>
      </w:r>
    </w:p>
    <w:p w:rsidR="0097692E" w:rsidRDefault="00744DB1">
      <w:pPr>
        <w:pStyle w:val="Odstavecseseznamem"/>
        <w:numPr>
          <w:ilvl w:val="0"/>
          <w:numId w:val="2"/>
        </w:numPr>
        <w:tabs>
          <w:tab w:val="left" w:pos="599"/>
        </w:tabs>
        <w:spacing w:before="117" w:line="259" w:lineRule="auto"/>
        <w:ind w:right="120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 xml:space="preserve"> </w:t>
      </w:r>
      <w:r>
        <w:rPr>
          <w:sz w:val="24"/>
        </w:rPr>
        <w:t>výpovědi   smlouvy   ze   strany   příjemce   či   poskytovatele   není   dotčen   postup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2"/>
          <w:sz w:val="24"/>
        </w:rPr>
        <w:t xml:space="preserve"> </w:t>
      </w:r>
      <w:r>
        <w:rPr>
          <w:sz w:val="24"/>
        </w:rPr>
        <w:t>článku</w:t>
      </w:r>
      <w:r>
        <w:rPr>
          <w:spacing w:val="-2"/>
          <w:sz w:val="24"/>
        </w:rPr>
        <w:t xml:space="preserve"> </w:t>
      </w:r>
      <w:r>
        <w:rPr>
          <w:sz w:val="24"/>
        </w:rPr>
        <w:t>VI.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předchozích</w:t>
      </w:r>
      <w:r>
        <w:rPr>
          <w:spacing w:val="-1"/>
          <w:sz w:val="24"/>
        </w:rPr>
        <w:t xml:space="preserve"> </w:t>
      </w:r>
      <w:r>
        <w:rPr>
          <w:sz w:val="24"/>
        </w:rPr>
        <w:t>odstavců</w:t>
      </w:r>
      <w:r>
        <w:rPr>
          <w:spacing w:val="-2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97692E" w:rsidRDefault="00744DB1">
      <w:pPr>
        <w:pStyle w:val="Odstavecseseznamem"/>
        <w:numPr>
          <w:ilvl w:val="0"/>
          <w:numId w:val="2"/>
        </w:numPr>
        <w:tabs>
          <w:tab w:val="left" w:pos="596"/>
        </w:tabs>
        <w:spacing w:before="121"/>
        <w:ind w:left="595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nedotýká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náhradu</w:t>
      </w:r>
      <w:r>
        <w:rPr>
          <w:spacing w:val="-4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97692E" w:rsidRDefault="0097692E">
      <w:pPr>
        <w:pStyle w:val="Zkladntext"/>
        <w:spacing w:before="5"/>
        <w:rPr>
          <w:sz w:val="21"/>
        </w:rPr>
      </w:pPr>
    </w:p>
    <w:p w:rsidR="0097692E" w:rsidRDefault="00744DB1">
      <w:pPr>
        <w:ind w:left="1279" w:right="1159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97692E" w:rsidRDefault="00744DB1">
      <w:pPr>
        <w:spacing w:before="185"/>
        <w:ind w:left="4023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line="256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1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53"/>
          <w:sz w:val="24"/>
        </w:rPr>
        <w:t xml:space="preserve"> </w:t>
      </w:r>
      <w:r>
        <w:rPr>
          <w:sz w:val="24"/>
        </w:rPr>
        <w:t>že</w:t>
      </w:r>
      <w:r>
        <w:rPr>
          <w:spacing w:val="53"/>
          <w:sz w:val="24"/>
        </w:rPr>
        <w:t xml:space="preserve"> </w:t>
      </w:r>
      <w:r>
        <w:rPr>
          <w:sz w:val="24"/>
        </w:rPr>
        <w:t>tato</w:t>
      </w:r>
      <w:r>
        <w:rPr>
          <w:spacing w:val="53"/>
          <w:sz w:val="24"/>
        </w:rPr>
        <w:t xml:space="preserve"> </w:t>
      </w:r>
      <w:r>
        <w:rPr>
          <w:sz w:val="24"/>
        </w:rPr>
        <w:t>smlouva</w:t>
      </w:r>
      <w:r>
        <w:rPr>
          <w:spacing w:val="54"/>
          <w:sz w:val="24"/>
        </w:rPr>
        <w:t xml:space="preserve"> </w:t>
      </w:r>
      <w:r>
        <w:rPr>
          <w:sz w:val="24"/>
        </w:rPr>
        <w:t>neobsahuje</w:t>
      </w:r>
      <w:r>
        <w:rPr>
          <w:spacing w:val="53"/>
          <w:sz w:val="24"/>
        </w:rPr>
        <w:t xml:space="preserve"> </w:t>
      </w:r>
      <w:r>
        <w:rPr>
          <w:sz w:val="24"/>
        </w:rPr>
        <w:t>žádná</w:t>
      </w:r>
      <w:r>
        <w:rPr>
          <w:spacing w:val="54"/>
          <w:sz w:val="24"/>
        </w:rPr>
        <w:t xml:space="preserve"> </w:t>
      </w:r>
      <w:r>
        <w:rPr>
          <w:sz w:val="24"/>
        </w:rPr>
        <w:t>obchodní</w:t>
      </w:r>
      <w:r>
        <w:rPr>
          <w:spacing w:val="53"/>
          <w:sz w:val="24"/>
        </w:rPr>
        <w:t xml:space="preserve"> </w:t>
      </w:r>
      <w:r>
        <w:rPr>
          <w:sz w:val="24"/>
        </w:rPr>
        <w:t>tajemství.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3"/>
          <w:sz w:val="24"/>
        </w:rPr>
        <w:t xml:space="preserve"> </w:t>
      </w:r>
      <w:r>
        <w:rPr>
          <w:sz w:val="24"/>
        </w:rPr>
        <w:t>bere</w:t>
      </w:r>
    </w:p>
    <w:p w:rsidR="0097692E" w:rsidRDefault="0097692E">
      <w:pPr>
        <w:spacing w:line="256" w:lineRule="auto"/>
        <w:jc w:val="both"/>
        <w:rPr>
          <w:sz w:val="24"/>
        </w:rPr>
        <w:sectPr w:rsidR="0097692E">
          <w:pgSz w:w="11910" w:h="16840"/>
          <w:pgMar w:top="1380" w:right="960" w:bottom="280" w:left="840" w:header="708" w:footer="708" w:gutter="0"/>
          <w:cols w:space="708"/>
        </w:sectPr>
      </w:pPr>
    </w:p>
    <w:p w:rsidR="0097692E" w:rsidRDefault="00744DB1">
      <w:pPr>
        <w:pStyle w:val="Zkladntext"/>
        <w:spacing w:before="41" w:line="259" w:lineRule="auto"/>
        <w:ind w:left="598" w:right="112"/>
        <w:jc w:val="both"/>
      </w:pPr>
      <w:r>
        <w:lastRenderedPageBreak/>
        <w:t>na vědomí, že tato smlouva může být zveřejn</w:t>
      </w:r>
      <w:r>
        <w:t>ěna v registru smluv včetně všech údajů uváděných</w:t>
      </w:r>
      <w:r>
        <w:rPr>
          <w:spacing w:val="-5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souhlasí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tímto</w:t>
      </w:r>
      <w:r>
        <w:rPr>
          <w:spacing w:val="-13"/>
        </w:rPr>
        <w:t xml:space="preserve"> </w:t>
      </w:r>
      <w:r>
        <w:t>zveřejněním</w:t>
      </w:r>
      <w:r>
        <w:rPr>
          <w:spacing w:val="-11"/>
        </w:rPr>
        <w:t xml:space="preserve"> </w:t>
      </w:r>
      <w:r>
        <w:t>včetně</w:t>
      </w:r>
      <w:r>
        <w:rPr>
          <w:spacing w:val="-9"/>
        </w:rPr>
        <w:t xml:space="preserve"> </w:t>
      </w:r>
      <w:r>
        <w:t>veškerých</w:t>
      </w:r>
      <w:r>
        <w:rPr>
          <w:spacing w:val="-10"/>
        </w:rPr>
        <w:t xml:space="preserve"> </w:t>
      </w:r>
      <w:r>
        <w:t>případných</w:t>
      </w:r>
      <w:r>
        <w:rPr>
          <w:spacing w:val="-12"/>
        </w:rPr>
        <w:t xml:space="preserve"> </w:t>
      </w:r>
      <w:r>
        <w:t>osobních</w:t>
      </w:r>
      <w:r>
        <w:rPr>
          <w:spacing w:val="-8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všech</w:t>
      </w:r>
      <w:r>
        <w:rPr>
          <w:spacing w:val="-52"/>
        </w:rPr>
        <w:t xml:space="preserve"> </w:t>
      </w:r>
      <w:r>
        <w:t>osob</w:t>
      </w:r>
      <w:r>
        <w:rPr>
          <w:spacing w:val="-2"/>
        </w:rPr>
        <w:t xml:space="preserve"> </w:t>
      </w:r>
      <w:r>
        <w:t>uváděných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smlouvě.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before="119" w:line="259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 xml:space="preserve"> </w:t>
      </w:r>
      <w:r>
        <w:rPr>
          <w:spacing w:val="-1"/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použita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vytvoření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duševního</w:t>
      </w:r>
      <w:r>
        <w:rPr>
          <w:spacing w:val="-12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9"/>
          <w:sz w:val="24"/>
        </w:rPr>
        <w:t xml:space="preserve"> </w:t>
      </w:r>
      <w:r>
        <w:rPr>
          <w:sz w:val="24"/>
        </w:rPr>
        <w:t>(zejména</w:t>
      </w:r>
      <w:r>
        <w:rPr>
          <w:spacing w:val="-11"/>
          <w:sz w:val="24"/>
        </w:rPr>
        <w:t xml:space="preserve"> </w:t>
      </w:r>
      <w:r>
        <w:rPr>
          <w:sz w:val="24"/>
        </w:rPr>
        <w:t>autorského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díla),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poskytuje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příjemce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poskytovateli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dotaci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právo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dílo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užít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své   </w:t>
      </w:r>
      <w:r>
        <w:rPr>
          <w:spacing w:val="20"/>
          <w:sz w:val="24"/>
        </w:rPr>
        <w:t xml:space="preserve"> </w:t>
      </w:r>
      <w:r>
        <w:rPr>
          <w:sz w:val="24"/>
        </w:rPr>
        <w:t>potřeby,</w:t>
      </w:r>
      <w:r>
        <w:rPr>
          <w:spacing w:val="-52"/>
          <w:sz w:val="24"/>
        </w:rPr>
        <w:t xml:space="preserve"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 xml:space="preserve"> </w:t>
      </w:r>
      <w:r>
        <w:rPr>
          <w:sz w:val="24"/>
        </w:rPr>
        <w:t>upraveny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licenční smlouvě.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before="119" w:line="259" w:lineRule="auto"/>
        <w:ind w:right="118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plynou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before="121"/>
        <w:ind w:hanging="362"/>
        <w:jc w:val="both"/>
        <w:rPr>
          <w:sz w:val="24"/>
        </w:rPr>
      </w:pP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4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nástupce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příjemce.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before="141" w:line="259" w:lineRule="auto"/>
        <w:ind w:right="116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 xml:space="preserve"> </w:t>
      </w:r>
      <w:r>
        <w:rPr>
          <w:sz w:val="24"/>
        </w:rPr>
        <w:t>změny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lze</w:t>
      </w:r>
      <w:r>
        <w:rPr>
          <w:spacing w:val="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písemných, postupně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číslovaných,</w:t>
      </w:r>
      <w:r>
        <w:rPr>
          <w:spacing w:val="1"/>
          <w:sz w:val="24"/>
        </w:rPr>
        <w:t xml:space="preserve"> </w:t>
      </w:r>
      <w:r>
        <w:rPr>
          <w:sz w:val="24"/>
        </w:rPr>
        <w:t>dodatků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dohody 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before="122" w:line="259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smlouvou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neupravené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řídí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řádem</w:t>
      </w:r>
      <w:r>
        <w:rPr>
          <w:spacing w:val="-10"/>
          <w:sz w:val="24"/>
        </w:rPr>
        <w:t xml:space="preserve"> </w:t>
      </w:r>
      <w:r>
        <w:rPr>
          <w:sz w:val="24"/>
        </w:rPr>
        <w:t>České</w:t>
      </w:r>
      <w:r>
        <w:rPr>
          <w:spacing w:val="-11"/>
          <w:sz w:val="24"/>
        </w:rPr>
        <w:t xml:space="preserve"> </w:t>
      </w:r>
      <w:r>
        <w:rPr>
          <w:sz w:val="24"/>
        </w:rPr>
        <w:t>republiky</w:t>
      </w:r>
      <w:r>
        <w:rPr>
          <w:spacing w:val="-11"/>
          <w:sz w:val="24"/>
        </w:rPr>
        <w:t xml:space="preserve"> </w:t>
      </w:r>
      <w:r>
        <w:rPr>
          <w:sz w:val="24"/>
        </w:rPr>
        <w:t>zejména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52"/>
          <w:sz w:val="24"/>
        </w:rPr>
        <w:t xml:space="preserve"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třech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 xml:space="preserve"> </w:t>
      </w:r>
      <w:r>
        <w:rPr>
          <w:sz w:val="24"/>
        </w:rPr>
        <w:t>z nichž</w:t>
      </w:r>
      <w:r>
        <w:rPr>
          <w:spacing w:val="-13"/>
          <w:sz w:val="24"/>
        </w:rPr>
        <w:t xml:space="preserve"> </w:t>
      </w:r>
      <w:r>
        <w:rPr>
          <w:sz w:val="24"/>
        </w:rPr>
        <w:t>dv</w:t>
      </w:r>
      <w:r>
        <w:rPr>
          <w:sz w:val="24"/>
        </w:rPr>
        <w:t>ě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určena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jedno</w:t>
      </w:r>
    </w:p>
    <w:p w:rsidR="0097692E" w:rsidRDefault="00744DB1">
      <w:pPr>
        <w:pStyle w:val="Zkladntext"/>
        <w:spacing w:before="21"/>
        <w:ind w:left="598"/>
        <w:jc w:val="both"/>
      </w:pPr>
      <w:r>
        <w:t>pro</w:t>
      </w:r>
      <w:r>
        <w:rPr>
          <w:spacing w:val="-1"/>
        </w:rPr>
        <w:t xml:space="preserve"> </w:t>
      </w:r>
      <w:r>
        <w:t>příjemce.</w:t>
      </w:r>
    </w:p>
    <w:p w:rsidR="0097692E" w:rsidRDefault="00744DB1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</w:t>
      </w:r>
      <w:r>
        <w:rPr>
          <w:spacing w:val="1"/>
          <w:sz w:val="24"/>
        </w:rPr>
        <w:t xml:space="preserve"> </w:t>
      </w:r>
      <w:r>
        <w:rPr>
          <w:sz w:val="24"/>
        </w:rPr>
        <w:t>[zejména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smluv,</w:t>
      </w:r>
      <w:r>
        <w:rPr>
          <w:spacing w:val="-6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(zákon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smluv),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5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předpisů]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97692E" w:rsidRDefault="0097692E">
      <w:pPr>
        <w:pStyle w:val="Zkladntext"/>
      </w:pPr>
    </w:p>
    <w:p w:rsidR="0097692E" w:rsidRDefault="00744DB1">
      <w:pPr>
        <w:spacing w:before="187"/>
        <w:ind w:left="595"/>
        <w:jc w:val="both"/>
        <w:rPr>
          <w:b/>
          <w:sz w:val="24"/>
        </w:rPr>
      </w:pPr>
      <w:r>
        <w:rPr>
          <w:b/>
          <w:sz w:val="24"/>
        </w:rPr>
        <w:t>Doložka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krajích</w:t>
      </w:r>
    </w:p>
    <w:p w:rsidR="0097692E" w:rsidRDefault="00744DB1">
      <w:pPr>
        <w:pStyle w:val="Zkladntext"/>
        <w:spacing w:before="184" w:line="256" w:lineRule="auto"/>
        <w:ind w:left="595" w:right="111"/>
        <w:jc w:val="both"/>
      </w:pP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dotace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uzavření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rozhodlo</w:t>
      </w:r>
      <w:r>
        <w:rPr>
          <w:spacing w:val="-8"/>
        </w:rPr>
        <w:t xml:space="preserve"> </w:t>
      </w:r>
      <w:r>
        <w:t>Zastupitelstvo</w:t>
      </w:r>
      <w:r>
        <w:rPr>
          <w:spacing w:val="-9"/>
        </w:rPr>
        <w:t xml:space="preserve"> </w:t>
      </w:r>
      <w:r>
        <w:t>Královéhradeckého</w:t>
      </w:r>
      <w:r>
        <w:rPr>
          <w:spacing w:val="-9"/>
        </w:rPr>
        <w:t xml:space="preserve"> </w:t>
      </w:r>
      <w:r>
        <w:t>kraje</w:t>
      </w:r>
      <w:r>
        <w:rPr>
          <w:spacing w:val="-8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konaném</w:t>
      </w:r>
      <w:r>
        <w:rPr>
          <w:spacing w:val="-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21.6.2021 usnesením č.</w:t>
      </w:r>
      <w:r>
        <w:rPr>
          <w:spacing w:val="1"/>
        </w:rPr>
        <w:t xml:space="preserve"> </w:t>
      </w:r>
      <w:r>
        <w:t>ZK/6/348/2021.</w:t>
      </w:r>
    </w:p>
    <w:p w:rsidR="0097692E" w:rsidRDefault="0097692E">
      <w:pPr>
        <w:pStyle w:val="Zkladntext"/>
      </w:pPr>
    </w:p>
    <w:p w:rsidR="0097692E" w:rsidRDefault="0097692E">
      <w:pPr>
        <w:pStyle w:val="Zkladntext"/>
      </w:pPr>
    </w:p>
    <w:p w:rsidR="0097692E" w:rsidRDefault="0097692E">
      <w:pPr>
        <w:pStyle w:val="Zkladntext"/>
      </w:pPr>
    </w:p>
    <w:p w:rsidR="0097692E" w:rsidRDefault="0097692E">
      <w:pPr>
        <w:pStyle w:val="Zkladntext"/>
        <w:spacing w:before="5"/>
        <w:rPr>
          <w:sz w:val="19"/>
        </w:rPr>
      </w:pPr>
    </w:p>
    <w:p w:rsidR="0097692E" w:rsidRDefault="00744DB1">
      <w:pPr>
        <w:pStyle w:val="Zkladntext"/>
        <w:tabs>
          <w:tab w:val="left" w:pos="5357"/>
        </w:tabs>
        <w:ind w:left="521"/>
        <w:jc w:val="both"/>
      </w:pPr>
      <w:r>
        <w:t>V</w:t>
      </w:r>
      <w:r>
        <w:rPr>
          <w:spacing w:val="-3"/>
        </w:rPr>
        <w:t xml:space="preserve"> </w:t>
      </w:r>
      <w:r>
        <w:t>………………….</w:t>
      </w:r>
      <w:r>
        <w:rPr>
          <w:spacing w:val="-4"/>
        </w:rPr>
        <w:t xml:space="preserve"> </w:t>
      </w:r>
      <w:r>
        <w:t>dne…….….......………</w:t>
      </w:r>
      <w:r>
        <w:tab/>
        <w:t>V</w:t>
      </w:r>
      <w:r>
        <w:rPr>
          <w:spacing w:val="-5"/>
        </w:rPr>
        <w:t xml:space="preserve"> </w:t>
      </w:r>
      <w:r>
        <w:t>Hradci</w:t>
      </w:r>
      <w:r>
        <w:rPr>
          <w:spacing w:val="-5"/>
        </w:rPr>
        <w:t xml:space="preserve"> </w:t>
      </w:r>
      <w:r>
        <w:t>Králové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.................................</w:t>
      </w:r>
    </w:p>
    <w:p w:rsidR="0097692E" w:rsidRDefault="0097692E">
      <w:pPr>
        <w:pStyle w:val="Zkladntext"/>
      </w:pPr>
    </w:p>
    <w:p w:rsidR="0097692E" w:rsidRDefault="0097692E">
      <w:pPr>
        <w:pStyle w:val="Zkladntext"/>
      </w:pPr>
    </w:p>
    <w:p w:rsidR="0097692E" w:rsidRDefault="0097692E">
      <w:pPr>
        <w:pStyle w:val="Zkladntext"/>
      </w:pPr>
    </w:p>
    <w:p w:rsidR="0097692E" w:rsidRDefault="0097692E">
      <w:pPr>
        <w:pStyle w:val="Zkladntext"/>
      </w:pPr>
    </w:p>
    <w:p w:rsidR="0097692E" w:rsidRDefault="0097692E">
      <w:pPr>
        <w:pStyle w:val="Zkladntext"/>
      </w:pPr>
    </w:p>
    <w:p w:rsidR="0097692E" w:rsidRDefault="00744DB1">
      <w:pPr>
        <w:pStyle w:val="Zkladntext"/>
        <w:tabs>
          <w:tab w:val="left" w:pos="6090"/>
          <w:tab w:val="left" w:pos="6824"/>
        </w:tabs>
        <w:spacing w:before="148" w:line="388" w:lineRule="auto"/>
        <w:ind w:left="1759" w:right="1123" w:hanging="1248"/>
      </w:pPr>
      <w:r>
        <w:t>…………………...…………........................</w:t>
      </w:r>
      <w:r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příjemce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poskytovatele</w:t>
      </w:r>
    </w:p>
    <w:sectPr w:rsidR="0097692E">
      <w:pgSz w:w="11910" w:h="16840"/>
      <w:pgMar w:top="1380" w:right="9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A36"/>
    <w:multiLevelType w:val="hybridMultilevel"/>
    <w:tmpl w:val="0722F264"/>
    <w:lvl w:ilvl="0" w:tplc="846EE138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E408C078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646AA304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6FF0A964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E32CAA8C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30C8B956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D1D43088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3FB6A9DA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9C7E0646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08E41F8"/>
    <w:multiLevelType w:val="hybridMultilevel"/>
    <w:tmpl w:val="FFB45854"/>
    <w:lvl w:ilvl="0" w:tplc="13D8A626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AF9C7C48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68725AAA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AFEA544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CCC64A1E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BA7E078C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D3A85874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C2A616B8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11543364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5B2129B"/>
    <w:multiLevelType w:val="hybridMultilevel"/>
    <w:tmpl w:val="F1FE27CC"/>
    <w:lvl w:ilvl="0" w:tplc="36D4E4CE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2F926052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A6849880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FE1032F0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AD7AD438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07F0E3AC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C1FED82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1E7E1B34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235E4486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7116098"/>
    <w:multiLevelType w:val="hybridMultilevel"/>
    <w:tmpl w:val="E01AC5C0"/>
    <w:lvl w:ilvl="0" w:tplc="DBBEC146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21FE7322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425A0A44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52D88606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14847EC6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FB9AD2F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2654AD04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10D64B78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C64E2F56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40CC2180"/>
    <w:multiLevelType w:val="hybridMultilevel"/>
    <w:tmpl w:val="D5C0E282"/>
    <w:lvl w:ilvl="0" w:tplc="1DDA94CE">
      <w:start w:val="1"/>
      <w:numFmt w:val="decimal"/>
      <w:lvlText w:val="(%1)"/>
      <w:lvlJc w:val="left"/>
      <w:pPr>
        <w:ind w:left="665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233AB546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AC6E6E4A">
      <w:start w:val="1"/>
      <w:numFmt w:val="lowerRoman"/>
      <w:lvlText w:val="%3."/>
      <w:lvlJc w:val="left"/>
      <w:pPr>
        <w:ind w:left="1231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6CE89736">
      <w:numFmt w:val="bullet"/>
      <w:lvlText w:val="•"/>
      <w:lvlJc w:val="left"/>
      <w:pPr>
        <w:ind w:left="2348" w:hanging="296"/>
      </w:pPr>
      <w:rPr>
        <w:rFonts w:hint="default"/>
        <w:lang w:val="cs-CZ" w:eastAsia="en-US" w:bidi="ar-SA"/>
      </w:rPr>
    </w:lvl>
    <w:lvl w:ilvl="4" w:tplc="91B8C3CC">
      <w:numFmt w:val="bullet"/>
      <w:lvlText w:val="•"/>
      <w:lvlJc w:val="left"/>
      <w:pPr>
        <w:ind w:left="3456" w:hanging="296"/>
      </w:pPr>
      <w:rPr>
        <w:rFonts w:hint="default"/>
        <w:lang w:val="cs-CZ" w:eastAsia="en-US" w:bidi="ar-SA"/>
      </w:rPr>
    </w:lvl>
    <w:lvl w:ilvl="5" w:tplc="E124AB84">
      <w:numFmt w:val="bullet"/>
      <w:lvlText w:val="•"/>
      <w:lvlJc w:val="left"/>
      <w:pPr>
        <w:ind w:left="4564" w:hanging="296"/>
      </w:pPr>
      <w:rPr>
        <w:rFonts w:hint="default"/>
        <w:lang w:val="cs-CZ" w:eastAsia="en-US" w:bidi="ar-SA"/>
      </w:rPr>
    </w:lvl>
    <w:lvl w:ilvl="6" w:tplc="783E482C">
      <w:numFmt w:val="bullet"/>
      <w:lvlText w:val="•"/>
      <w:lvlJc w:val="left"/>
      <w:pPr>
        <w:ind w:left="5673" w:hanging="296"/>
      </w:pPr>
      <w:rPr>
        <w:rFonts w:hint="default"/>
        <w:lang w:val="cs-CZ" w:eastAsia="en-US" w:bidi="ar-SA"/>
      </w:rPr>
    </w:lvl>
    <w:lvl w:ilvl="7" w:tplc="1A98A98C">
      <w:numFmt w:val="bullet"/>
      <w:lvlText w:val="•"/>
      <w:lvlJc w:val="left"/>
      <w:pPr>
        <w:ind w:left="6781" w:hanging="296"/>
      </w:pPr>
      <w:rPr>
        <w:rFonts w:hint="default"/>
        <w:lang w:val="cs-CZ" w:eastAsia="en-US" w:bidi="ar-SA"/>
      </w:rPr>
    </w:lvl>
    <w:lvl w:ilvl="8" w:tplc="F4121504">
      <w:numFmt w:val="bullet"/>
      <w:lvlText w:val="•"/>
      <w:lvlJc w:val="left"/>
      <w:pPr>
        <w:ind w:left="7889" w:hanging="296"/>
      </w:pPr>
      <w:rPr>
        <w:rFonts w:hint="default"/>
        <w:lang w:val="cs-CZ" w:eastAsia="en-US" w:bidi="ar-SA"/>
      </w:rPr>
    </w:lvl>
  </w:abstractNum>
  <w:abstractNum w:abstractNumId="5" w15:restartNumberingAfterBreak="0">
    <w:nsid w:val="49BF5B58"/>
    <w:multiLevelType w:val="hybridMultilevel"/>
    <w:tmpl w:val="36EEBA9C"/>
    <w:lvl w:ilvl="0" w:tplc="AA26FC8E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918E9452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79C4D494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A9525FDC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DDBAE062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B2FE5FF2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2F400A10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49640558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70746C5A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64ED2ABF"/>
    <w:multiLevelType w:val="hybridMultilevel"/>
    <w:tmpl w:val="476C6A38"/>
    <w:lvl w:ilvl="0" w:tplc="5830B56C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F68029A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1B54BB32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07DE4C74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4CA27398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EBEECD6A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D4C638E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88606E32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F46C9B7C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2E"/>
    <w:rsid w:val="00744DB1"/>
    <w:rsid w:val="009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6FFF-9720-4B71-BC48-7E14CE1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159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44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ce.kr-kralovehrad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2021-08-31T10:03:00Z</dcterms:created>
  <dcterms:modified xsi:type="dcterms:W3CDTF">2021-08-31T10:03:00Z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2021-08-31T00:00:00Z</vt:filetime>
  </property>
</Properties>
</file>