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14" w:rsidRDefault="00F71134" w:rsidP="00E22114">
      <w:pPr>
        <w:jc w:val="center"/>
        <w:rPr>
          <w:b/>
          <w:sz w:val="36"/>
          <w:szCs w:val="36"/>
          <w:u w:val="single"/>
        </w:rPr>
      </w:pPr>
      <w:r w:rsidRPr="00F71134">
        <w:rPr>
          <w:b/>
          <w:sz w:val="36"/>
          <w:szCs w:val="36"/>
          <w:u w:val="single"/>
        </w:rPr>
        <w:t>Časté dotazy k problematice zákona o registru smluv</w:t>
      </w:r>
    </w:p>
    <w:p w:rsidR="00C157D0" w:rsidRDefault="00C157D0" w:rsidP="00C157D0">
      <w:pPr>
        <w:jc w:val="both"/>
        <w:rPr>
          <w:i/>
        </w:rPr>
      </w:pPr>
      <w:r>
        <w:rPr>
          <w:i/>
        </w:rPr>
        <w:t xml:space="preserve">Zdroj – Ministerstvo vnitra; </w:t>
      </w:r>
      <w:hyperlink r:id="rId5" w:history="1">
        <w:r w:rsidRPr="007029F8">
          <w:rPr>
            <w:rStyle w:val="Hypertextovodkaz"/>
            <w:i/>
          </w:rPr>
          <w:t>http://www.mvcr.cz/clanek/registr-smluv.aspx?q=Y2hudW09NQ%3d%3d</w:t>
        </w:r>
      </w:hyperlink>
    </w:p>
    <w:p w:rsidR="00C157D0" w:rsidRPr="00C157D0" w:rsidRDefault="00C157D0" w:rsidP="00C157D0">
      <w:pPr>
        <w:jc w:val="both"/>
        <w:rPr>
          <w:i/>
        </w:rPr>
      </w:pPr>
      <w:bookmarkStart w:id="0" w:name="_GoBack"/>
      <w:bookmarkEnd w:id="0"/>
    </w:p>
    <w:p w:rsidR="00E94300" w:rsidRDefault="00E22114" w:rsidP="00E94300">
      <w:pPr>
        <w:pStyle w:val="Normlnweb"/>
        <w:numPr>
          <w:ilvl w:val="0"/>
          <w:numId w:val="1"/>
        </w:numPr>
        <w:jc w:val="both"/>
      </w:pPr>
      <w:r>
        <w:rPr>
          <w:rStyle w:val="Siln"/>
        </w:rPr>
        <w:t>Od kdy musí být smlouvy v registru smluv uveřejňovány?</w:t>
      </w:r>
      <w:r>
        <w:br/>
        <w:t xml:space="preserve">Zákon o registru smluv nabývá účinnosti 1. července 2016 a od tohoto dne povinné subjekty nebo smluvní strany musí posílat správci registru smluv smlouvy, které mají být v registru smluv uveřejněny, společně s jejich </w:t>
      </w:r>
      <w:proofErr w:type="spellStart"/>
      <w:r>
        <w:t>metadaty</w:t>
      </w:r>
      <w:proofErr w:type="spellEnd"/>
      <w:r>
        <w:t>. Po roce od nabytí účinnosti zákona o registru smluv, tedy od 1. července 2017, se (pro smlouvy uzavřené 1. července 2017 nebo později) použijí ustanovení o následcích neuveřejnění smlouvy a o zrušení smlouvy. Podle těchto ustanovení, nebude-li v registru smluv uveřejněna smlouva, která uveřejněna být musí, nenabývá taková smlouva účinnosti a nebude-li taková smlouva uveřejněna ani do tří měsíců ode dne, kdy byla uzavřena, platí, že je zrušena od počátku.</w:t>
      </w:r>
    </w:p>
    <w:p w:rsidR="00E94300" w:rsidRDefault="00E94300" w:rsidP="00E94300">
      <w:pPr>
        <w:pStyle w:val="Normlnweb"/>
        <w:ind w:left="720"/>
        <w:jc w:val="both"/>
      </w:pPr>
    </w:p>
    <w:p w:rsidR="00E22114" w:rsidRDefault="00E22114" w:rsidP="00E94300">
      <w:pPr>
        <w:pStyle w:val="Normlnweb"/>
        <w:numPr>
          <w:ilvl w:val="0"/>
          <w:numId w:val="1"/>
        </w:numPr>
        <w:jc w:val="both"/>
      </w:pPr>
      <w:r>
        <w:rPr>
          <w:rStyle w:val="Siln"/>
        </w:rPr>
        <w:t>Jak se v registru smluv smlouvy uveřejňují?</w:t>
      </w:r>
      <w:r>
        <w:br/>
        <w:t>Povinný subjekt nebo smluvní strana zašle správci registru smluv do jeho datové schránky datovou zprávu s elektronickým obrazem textového obsahu smlouvy společně s </w:t>
      </w:r>
      <w:proofErr w:type="spellStart"/>
      <w:r>
        <w:t>metadaty</w:t>
      </w:r>
      <w:proofErr w:type="spellEnd"/>
      <w:r>
        <w:t xml:space="preserve"> smlouvy, a to na elektronickém formuláři, který bude uveřejněn na portálu veřejné správy. Smlouva a její </w:t>
      </w:r>
      <w:proofErr w:type="spellStart"/>
      <w:r>
        <w:t>metadata</w:t>
      </w:r>
      <w:proofErr w:type="spellEnd"/>
      <w:r>
        <w:t xml:space="preserve"> jsou následně po doručení do datové schránky registru smluv bezodkladně automatizovaně uveřejněny v registru smluv.</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Jaké smlouvy musí být v registru smluv uveřejněny?</w:t>
      </w:r>
      <w:r>
        <w:br/>
        <w:t xml:space="preserve">V registru smluv musí být uveřejňovány soukromoprávní smlouvy a smlouvy o poskytnutí dotace nebo návratné finanční výpomoci v případě, že alespoň jednou </w:t>
      </w:r>
      <w:proofErr w:type="gramStart"/>
      <w:r>
        <w:t>ze</w:t>
      </w:r>
      <w:proofErr w:type="gramEnd"/>
      <w:r>
        <w:t xml:space="preserve"> stran smlouvy je v zákoně o registru smluv vymezený povinný subjekt a na uveřejnění smlouvy nebo na povinný subjekt nedopadá některá z výjimek stanovená zákonem o registru smluv. Společně se smlouvou se uveřejňují i její </w:t>
      </w:r>
      <w:proofErr w:type="spellStart"/>
      <w:r>
        <w:t>metadata</w:t>
      </w:r>
      <w:proofErr w:type="spellEnd"/>
      <w:r>
        <w:t>.</w:t>
      </w:r>
    </w:p>
    <w:p w:rsidR="00E94300" w:rsidRDefault="00E94300" w:rsidP="00E94300">
      <w:pPr>
        <w:pStyle w:val="Odstavecseseznamem"/>
      </w:pPr>
    </w:p>
    <w:p w:rsidR="00E94300" w:rsidRDefault="00E94300" w:rsidP="00E94300">
      <w:pPr>
        <w:pStyle w:val="Normlnweb"/>
        <w:jc w:val="both"/>
      </w:pPr>
    </w:p>
    <w:p w:rsidR="00E22114" w:rsidRDefault="00E22114" w:rsidP="00E94300">
      <w:pPr>
        <w:pStyle w:val="Normlnweb"/>
        <w:numPr>
          <w:ilvl w:val="0"/>
          <w:numId w:val="1"/>
        </w:numPr>
        <w:jc w:val="both"/>
      </w:pPr>
      <w:r>
        <w:rPr>
          <w:rStyle w:val="Siln"/>
        </w:rPr>
        <w:t xml:space="preserve">Co jsou to </w:t>
      </w:r>
      <w:proofErr w:type="spellStart"/>
      <w:r>
        <w:rPr>
          <w:rStyle w:val="Siln"/>
        </w:rPr>
        <w:t>metadata</w:t>
      </w:r>
      <w:proofErr w:type="spellEnd"/>
      <w:r>
        <w:rPr>
          <w:rStyle w:val="Siln"/>
        </w:rPr>
        <w:t xml:space="preserve"> a jaká se správci registru smluv společně se smlouvou posílají?</w:t>
      </w:r>
      <w:r>
        <w:br/>
      </w:r>
      <w:proofErr w:type="spellStart"/>
      <w:r>
        <w:t>Metadata</w:t>
      </w:r>
      <w:proofErr w:type="spellEnd"/>
      <w:r>
        <w:t xml:space="preserve"> jsou obecně vzato data obsahující informace o jiných datech. V kontextu zákona o registru smluv jsou </w:t>
      </w:r>
      <w:proofErr w:type="spellStart"/>
      <w:r>
        <w:t>metadata</w:t>
      </w:r>
      <w:proofErr w:type="spellEnd"/>
      <w:r>
        <w:t xml:space="preserve"> údaje týkající se zveřejňované smlouvy, které musí být zveřejněny spolu s touto smlouvou. Podle zákona o registru smluv se prostřednictvím registru smluv neuveřejňují jen smlouvy, ale i </w:t>
      </w:r>
      <w:proofErr w:type="spellStart"/>
      <w:r>
        <w:t>metadata</w:t>
      </w:r>
      <w:proofErr w:type="spellEnd"/>
      <w:r>
        <w:t xml:space="preserve"> o těchto smlouvách. </w:t>
      </w:r>
      <w:proofErr w:type="spellStart"/>
      <w:r>
        <w:t>Metadata</w:t>
      </w:r>
      <w:proofErr w:type="spellEnd"/>
      <w:r>
        <w:t xml:space="preserve"> zasílá společně se smlouvou správci registru smluv povinný subjekt nebo jeho smluvní partner. Bez uveřejnění povinných </w:t>
      </w:r>
      <w:proofErr w:type="spellStart"/>
      <w:r>
        <w:t>metadat</w:t>
      </w:r>
      <w:proofErr w:type="spellEnd"/>
      <w:r>
        <w:t xml:space="preserve"> se smlouva nepovažuje za uveřejněnou podle zákona o registru smluv se všemi negativními následky, které zákon s neuveřejněním spojuje, jako je neúčinnost smlouvy nebo její zrušení. Povinnými </w:t>
      </w:r>
      <w:proofErr w:type="spellStart"/>
      <w:r>
        <w:t>metadaty</w:t>
      </w:r>
      <w:proofErr w:type="spellEnd"/>
      <w:r>
        <w:t xml:space="preserve"> jsou identifikace smluvních stran, vymezení předmětu </w:t>
      </w:r>
      <w:r>
        <w:lastRenderedPageBreak/>
        <w:t xml:space="preserve">smlouvy a datum uzavření smlouvy. Povinným </w:t>
      </w:r>
      <w:proofErr w:type="spellStart"/>
      <w:r>
        <w:t>metadatem</w:t>
      </w:r>
      <w:proofErr w:type="spellEnd"/>
      <w:r>
        <w:t xml:space="preserve"> je také cena a pokud jí smlouva neobsahuje, tak hodnota předmětu smlouvy, lze-li určit.</w:t>
      </w:r>
    </w:p>
    <w:p w:rsidR="00E94300" w:rsidRDefault="00E22114" w:rsidP="00E94300">
      <w:pPr>
        <w:pStyle w:val="Normlnweb"/>
        <w:numPr>
          <w:ilvl w:val="0"/>
          <w:numId w:val="1"/>
        </w:numPr>
        <w:jc w:val="both"/>
      </w:pPr>
      <w:r>
        <w:rPr>
          <w:rStyle w:val="Siln"/>
        </w:rPr>
        <w:t xml:space="preserve">Jaké jsou sankce v případě neúplnosti </w:t>
      </w:r>
      <w:proofErr w:type="spellStart"/>
      <w:r>
        <w:rPr>
          <w:rStyle w:val="Siln"/>
        </w:rPr>
        <w:t>metadat</w:t>
      </w:r>
      <w:proofErr w:type="spellEnd"/>
      <w:r>
        <w:rPr>
          <w:rStyle w:val="Siln"/>
        </w:rPr>
        <w:t>?</w:t>
      </w:r>
      <w:r>
        <w:br/>
        <w:t xml:space="preserve">Smlouva, jejíž </w:t>
      </w:r>
      <w:proofErr w:type="spellStart"/>
      <w:r>
        <w:t>metadata</w:t>
      </w:r>
      <w:proofErr w:type="spellEnd"/>
      <w:r>
        <w:t xml:space="preserve"> neobsahují povinné náležitosti, se nepovažuje za uveřejněnou prostřednictvím registru smluv; od 1. července 2017 (jde-li o smlouvu uzavřenou 1. července 2017 nebo později) nenabude taková smlouva účinnosti a po třech měsících od jejího uzavření bude platit, že je zrušena od počátku. Podle § 5 odst. 6 není nutné </w:t>
      </w:r>
      <w:proofErr w:type="spellStart"/>
      <w:r>
        <w:t>metadata</w:t>
      </w:r>
      <w:proofErr w:type="spellEnd"/>
      <w:r>
        <w:t xml:space="preserve"> vyplňovat, jsou-li obchodním tajemstvím. Neúplná </w:t>
      </w:r>
      <w:proofErr w:type="spellStart"/>
      <w:r>
        <w:t>metadata</w:t>
      </w:r>
      <w:proofErr w:type="spellEnd"/>
      <w:r>
        <w:t xml:space="preserve"> lze po jejich uveřejnění opravit. Ke zrušení smlouvy nedojde v případě, že dojde k opravě a bude dosaženo uveřejnění souladného se zákonem.</w:t>
      </w:r>
    </w:p>
    <w:p w:rsidR="00E94300" w:rsidRDefault="00E94300" w:rsidP="00E94300">
      <w:pPr>
        <w:pStyle w:val="Normlnweb"/>
        <w:ind w:left="720"/>
        <w:jc w:val="both"/>
      </w:pPr>
    </w:p>
    <w:p w:rsidR="00E22114" w:rsidRDefault="00E22114" w:rsidP="00E94300">
      <w:pPr>
        <w:pStyle w:val="Normlnweb"/>
        <w:numPr>
          <w:ilvl w:val="0"/>
          <w:numId w:val="1"/>
        </w:numPr>
        <w:jc w:val="both"/>
      </w:pPr>
      <w:r>
        <w:rPr>
          <w:rStyle w:val="Siln"/>
        </w:rPr>
        <w:t>Jaké jsou sankce v případě neúplnosti smlouvy?</w:t>
      </w:r>
      <w:r>
        <w:br/>
        <w:t>Text smlouvy uveřejněný v registru smluv nemusí zcela přesně odpovídat textu smlouvy, která je uzavřena, neboť se při uveřejnění smlouvy může uplatnit celá řada zákonných výjimek, na základě kterých bude de facto text smlouvy pozměněn. Nelze proto říct, že obecně existuje sankce za neúplnost uveřejněné smlouvy, neboť smlouva může být neúplná na základě aplikace výjimek z uveřejnění. Mezi okruhy těchto výjimek spadá ochrana osobních údajů, skutečnosti, které se neposkytují na základě zákona o svobodném přístupu k informacím, obchodní tajemství atd.</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Kdo bude arbitrem pro rozhodnutí, co je a co už není obchodní tajemství?</w:t>
      </w:r>
      <w:r>
        <w:br/>
        <w:t>Obchodní tajemství je obchodním tajemstvím, splňuje-li pojmové znaky uvedené v občanském zákoníku a jeho vlastník projevil vůli jej utajovat. Autoritativně může tvrzení o tom, že něco je obchodním tajemstvím, potvrdit nebo vyvrátit v konkrétním případě pouze soud.</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Dodatky ke smlouvám uzavřeným před účinností zákona o registru smluv musí být zveřejňovány i s původními smlouvami? Co když původní smlouvy nemám ve strojově čitelné podobě?</w:t>
      </w:r>
      <w:r>
        <w:br/>
        <w:t>To nevadí. V registru smluv se de facto neuveřejňují smlouvy, ale elektronické obrazy textového obsahu smlouvy. Takový elektronický obraz textového obsahu smlouvy je v tomto specifickém případě, kdy se v registru smluv uveřejňují i smlouvy uzavřené před účinností zákona o registru smluv, možno vyhotovit i po uzavření smlouvy. Neuveřejnění původní smlouvy v předepsaném formátu nespojuje zákon o registru smluv s žádnou sankcí.</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Je uveřejňování prostřednictvím registru smluv zdarma?</w:t>
      </w:r>
      <w:r>
        <w:br/>
        <w:t>Ano. Správce registru smluv není za uveřejňování v registru smluv od povinných subjektů nebo smluvních stran oprávněn vybírat žádné správní poplatky nebo jiné úhrady.</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lastRenderedPageBreak/>
        <w:t>Je nutné do registru smluv za účelem uveřejnění zaslat naskenovaný originál smlouvy?</w:t>
      </w:r>
      <w:r>
        <w:br/>
        <w:t>Není. Právě naopak. Naskenovaný originál smlouvy bez strojově čitelné textové vrstvy je formát, který není pro uveřejňování smluv přípustný. V registru smluv se de facto neuveřejňují smlouvy jako takové, ale elektronické obrazy textového obsahu smlouvy v otevřeném a strojově čitelném formátu.</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Co znamená otevřený a strojově čitelný formát smlouvy?</w:t>
      </w:r>
      <w:r>
        <w:br/>
        <w:t>Požadavek otevřeného formátu je splněn, jsou-li data ve formátu, jehož vnitřní struktura je veřejně a bez omezení zdokumentována. Vhodnými formát</w:t>
      </w:r>
      <w:r w:rsidR="00E94300">
        <w:t xml:space="preserve">y jsou např. RTF, PDF a ODF. </w:t>
      </w:r>
      <w:r>
        <w:t>Požadavek strojově čitelného formátu je splněn, jsou-li data ve formátu, který je strukturován takovým způsobem, že pomocí programové aplikace z nich lze získat žádané údaje. Požadavek splní jakýkoli počítačový formát, který obsahuje textový obsah smlouvy, tedy nikoli naskenovaný obrázek smlouvy. Např. formát PDF je přípustný, pokud bude obsahovat textovou vrstvu.</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Co mám udělat, neuzavřel-li jsem smlouvu písemně, ale na tuto smlouvu se vztahuje povinnost k uveřejnění v registru smluv?</w:t>
      </w:r>
      <w:r>
        <w:br/>
        <w:t xml:space="preserve">Smlouva, na kterou se vztahuje povinnost k uveřejnění v registru smluv, musí být uzavřena písemně. Povinnost písemné formy právního jednání je tak dána i tam, kde občanský zákoník nebo jiný právní předpis písemnou formu právního jednání nevyžadují; jedná se tedy o zásah do zásady </w:t>
      </w:r>
      <w:proofErr w:type="spellStart"/>
      <w:r>
        <w:t>bezformálnosti</w:t>
      </w:r>
      <w:proofErr w:type="spellEnd"/>
      <w:r>
        <w:t xml:space="preserve"> právního jednání. Písemná forma je podle občanského zákoníku zachována i při právním jednání učiněném elektronicky.</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Je cílem zákona zveřejňovat všechny smlouvy s hodnotou plnění nad 50 000 Kč bez DPH?</w:t>
      </w:r>
      <w:r>
        <w:br/>
        <w:t>Ano, dá se to tak říct. Jedním z cílů zákona je, aby byly v registru smluv uveřejňovány v zásadě všechny soukromoprávní smlouvy, smlouvy o poskytnutí dotací nebo návratné finanční výpomoci, jestliže výše hodnoty předmětu těchto smluv je vyšší než 50 000 Kč bez daně z přidané hodnoty. I darovací smlouva v případě, že hodnota jejího předmětu plnění přesáhne 50 000 Kč bez daně z přidané hodnoty, musí být uveřejněna v registru smluv. Zákon nicméně obsahuje některé výjimky z uveřejnění, které jsou aplikovatelné nezávisle na tom, jaká je hodnota předmětu smlouvy.</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Jak se uveřejňuje dodatek smluv?</w:t>
      </w:r>
      <w:r>
        <w:br/>
        <w:t>Dodatek smlouvy je v podstatě novou smlouvu, která mění dosavadní smlouvu. I dodatek smlouvy musí být uveřejněn v registru smluv a pro jeho uveřejnění platí stejná pravidla, jako pro uveřejňování smlouvy.</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lastRenderedPageBreak/>
        <w:t>Dojde-li k naplnění skutečností, které zákon o registru smluv spojuje se zrušením smlouvy od počátku, je možné vztah mezi stranami řešit dohodou o narovnání?</w:t>
      </w:r>
      <w:r>
        <w:br/>
        <w:t>Ano, je to možné. V případě, že smlouva, která má být uveřejněna v registru smluv nebude uveřejněna ani do tří měsíců ode dne, kdy byla uzavřena, platí, že je zrušena od počátku. Taková smlouva je podle občanského zákoníku zdánlivým právním jednáním a je tedy absolutně neplatná. Pokud taková situace nastane, je nezbytné ji řešit v intencích soukromoprávních institutů, které tuto problematiku upravují. Mezi ně patří i možnost uzavření dohody o narovnání.</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Je nutné anonymizovat osobní údaje, které se objevují ve smlouvách určených k uveřejnění?</w:t>
      </w:r>
      <w:r>
        <w:br/>
        <w:t>Ano, je. Zákon o registru smluv neobsahuje úpravu týkající se osobních údajů a váže se ve svém § 3 odst. 1 na právní předpisy upravující svobodný přístup k informacím (na zákon o svobodném přístupu k informacím, který svůj vztah k osobním údajům vymezuje zejména ve svém § 8a). Je proto nutné vycházet z obecné úpravy ochrany osobních údajů stanovené zejména zákonem o ochraně osobních údajů. Podle té je nezbytné anonymizovat osobní údaje, které jsou uvedené ve smlouvách určených k uveřejnění. Z tohoto pravidla existují výjimky, a to např. možnost neanonymizovat osobní údaje v případě, že s uveřejněním svých osobních údajů subjekt údajů souhlasí, nebo se jedná o osobní údaje oprávněně zveřejněné v souladu s jiným zákonem.</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Obdržíme nějaké potvrzení o uveřejnění smlouvy v registru smluv?</w:t>
      </w:r>
      <w:r>
        <w:br/>
        <w:t>Ano. Po uveřejnění smlouvy správce registru smluv potvrdí toto uveřejnění zprávou, kterou zašle do datové schránky, ze které mu byla smlouva poslána.</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 xml:space="preserve">Kdo bude odpovídat za to, že uveřejněné smlouvy jsou v pořádku z hlediska stanovených výjimek z uveřejnění a že </w:t>
      </w:r>
      <w:proofErr w:type="spellStart"/>
      <w:r>
        <w:rPr>
          <w:rStyle w:val="Siln"/>
        </w:rPr>
        <w:t>metadata</w:t>
      </w:r>
      <w:proofErr w:type="spellEnd"/>
      <w:r>
        <w:rPr>
          <w:rStyle w:val="Siln"/>
        </w:rPr>
        <w:t xml:space="preserve"> jsou správně vyplněna?</w:t>
      </w:r>
      <w:r>
        <w:br/>
        <w:t xml:space="preserve">Za uvedené skutečnosti odpovídá ten, kdo smlouvu a </w:t>
      </w:r>
      <w:proofErr w:type="spellStart"/>
      <w:r>
        <w:t>metadata</w:t>
      </w:r>
      <w:proofErr w:type="spellEnd"/>
      <w:r>
        <w:t xml:space="preserve"> správci registru smluv k uveřejnění posílá. Správce registru smluv podle zákona o registru smluv za správnost smluv a </w:t>
      </w:r>
      <w:proofErr w:type="spellStart"/>
      <w:r>
        <w:t>metadat</w:t>
      </w:r>
      <w:proofErr w:type="spellEnd"/>
      <w:r>
        <w:t xml:space="preserve"> neodpovídá.</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Nacházíme se v době mimořádné události a plněním ze smlouvy dojde k odvrácení nebo zmírnění újmy. Musí se v takovém případě čekat na účinnost smlouvy vázanou na uveřejnění smlouvy v registru smluv?</w:t>
      </w:r>
      <w:r>
        <w:br/>
        <w:t>Nemusí. Smlouva, která byla uzavřena za účelem odvrácení nebo zmírnění újmy hrozící bezprostředně v souvislosti s mimořádnou událostí ohrožující život, zdraví, majetek nebo životní prostředí nabývá účinnosti nezávisle na uveřejnění v registru smluv.</w:t>
      </w:r>
    </w:p>
    <w:p w:rsidR="00E94300" w:rsidRDefault="00E94300" w:rsidP="00E94300">
      <w:pPr>
        <w:pStyle w:val="Odstavecseseznamem"/>
      </w:pPr>
    </w:p>
    <w:p w:rsidR="00E94300" w:rsidRDefault="00E94300" w:rsidP="00E94300">
      <w:pPr>
        <w:pStyle w:val="Normlnweb"/>
        <w:jc w:val="both"/>
      </w:pPr>
    </w:p>
    <w:p w:rsidR="00E22114" w:rsidRDefault="00E22114" w:rsidP="00E94300">
      <w:pPr>
        <w:pStyle w:val="Normlnweb"/>
        <w:numPr>
          <w:ilvl w:val="0"/>
          <w:numId w:val="1"/>
        </w:numPr>
        <w:jc w:val="both"/>
      </w:pPr>
      <w:r>
        <w:rPr>
          <w:rStyle w:val="Siln"/>
        </w:rPr>
        <w:lastRenderedPageBreak/>
        <w:t>Je nutné uveřejňovat smlouvu podle zákona o veřejných zakázkách, pokud je smlouva uveřejněna podle zákona o registru smluv?</w:t>
      </w:r>
      <w:r>
        <w:br/>
        <w:t>Ne. Pokud je smlouva uveřejněna podle zákona o registru smluv, je tím splněna i povinnost takovou smlouvu uveřejnit podle zákona o veřejných zakázkách. Pozor ale, toto pravidlo neplatí naopak.</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Jaké obce mají povinnost uveřejňovat smlouvy v registru smluv?</w:t>
      </w:r>
      <w:r>
        <w:br/>
        <w:t>Povinnost uveřejňovat smlouvy v registru smluv dopadá toliko na obce vykonávající rozšířenou působnost, tedy tzv. obce III. stupně.</w:t>
      </w:r>
    </w:p>
    <w:p w:rsidR="00E94300" w:rsidRDefault="00E94300" w:rsidP="00E94300">
      <w:pPr>
        <w:pStyle w:val="Normlnweb"/>
        <w:jc w:val="both"/>
      </w:pPr>
    </w:p>
    <w:p w:rsidR="00E22114" w:rsidRDefault="00E22114" w:rsidP="00E94300">
      <w:pPr>
        <w:pStyle w:val="Normlnweb"/>
        <w:numPr>
          <w:ilvl w:val="0"/>
          <w:numId w:val="1"/>
        </w:numPr>
        <w:jc w:val="both"/>
      </w:pPr>
      <w:r>
        <w:rPr>
          <w:rStyle w:val="Siln"/>
        </w:rPr>
        <w:t>Musím uveřejnit i podnikovou kolektivní smlouvu?</w:t>
      </w:r>
      <w:r>
        <w:br/>
        <w:t>Ano. I podnikové kolektivní smlouvy se uveřejňují v registru smluv, jde o soukromoprávní smlouvy.</w:t>
      </w:r>
    </w:p>
    <w:p w:rsidR="00E94300" w:rsidRDefault="00E94300" w:rsidP="00E94300">
      <w:pPr>
        <w:pStyle w:val="Normlnweb"/>
        <w:jc w:val="both"/>
      </w:pPr>
    </w:p>
    <w:p w:rsidR="00E94300" w:rsidRDefault="00E94300" w:rsidP="00E94300">
      <w:pPr>
        <w:pStyle w:val="Normlnweb"/>
        <w:numPr>
          <w:ilvl w:val="0"/>
          <w:numId w:val="1"/>
        </w:numPr>
        <w:jc w:val="both"/>
        <w:rPr>
          <w:rStyle w:val="Siln"/>
        </w:rPr>
      </w:pPr>
      <w:r>
        <w:rPr>
          <w:rStyle w:val="Siln"/>
        </w:rPr>
        <w:t>Jak to bude s objednávkami?</w:t>
      </w:r>
    </w:p>
    <w:p w:rsidR="00E22114" w:rsidRPr="00E94300" w:rsidRDefault="00E94300" w:rsidP="00E94300">
      <w:pPr>
        <w:pStyle w:val="Normlnweb"/>
        <w:ind w:left="720"/>
        <w:jc w:val="both"/>
        <w:rPr>
          <w:b/>
          <w:bCs/>
        </w:rPr>
      </w:pPr>
      <w:r>
        <w:rPr>
          <w:rStyle w:val="Siln"/>
        </w:rPr>
        <w:t xml:space="preserve"> </w:t>
      </w:r>
      <w:r>
        <w:t>V</w:t>
      </w:r>
      <w:r w:rsidRPr="00E94300">
        <w:t> dané s</w:t>
      </w:r>
      <w:r>
        <w:t>ituaci je potřeba si uvědomit, co je to smlouva.</w:t>
      </w:r>
      <w:r w:rsidRPr="00E94300">
        <w:rPr>
          <w:b/>
          <w:bCs/>
        </w:rPr>
        <w:t xml:space="preserve"> </w:t>
      </w:r>
      <w:r w:rsidR="00E22114" w:rsidRPr="00E94300">
        <w:t>Smlouva je dvou či vícestranné právní jednání, na základě kterého vzniká mezi</w:t>
      </w:r>
      <w:r>
        <w:t xml:space="preserve"> </w:t>
      </w:r>
      <w:r w:rsidR="00E22114" w:rsidRPr="00E94300">
        <w:t>smluvními stranami závazek. Smlouva zpravidla vzniká tak, že jedna strana činí návrh</w:t>
      </w:r>
      <w:r>
        <w:t xml:space="preserve"> </w:t>
      </w:r>
      <w:r w:rsidR="00E22114" w:rsidRPr="00E94300">
        <w:t>na uzavření smlouvy a druhá strana tento návrh přijímá. V neprávnické mluvě je často</w:t>
      </w:r>
      <w:r>
        <w:t xml:space="preserve"> </w:t>
      </w:r>
      <w:r w:rsidR="00E22114" w:rsidRPr="00E94300">
        <w:t>smlouva chybně ztotožňována pouze se smlouvou v písemné formě uzavřenou na</w:t>
      </w:r>
      <w:r>
        <w:t xml:space="preserve"> </w:t>
      </w:r>
      <w:r w:rsidR="00E22114" w:rsidRPr="00E94300">
        <w:t>jedné listině. Smlouva však samozřejmě vzniká i v případě, že jedna strana zašle</w:t>
      </w:r>
      <w:r>
        <w:t xml:space="preserve"> </w:t>
      </w:r>
      <w:r w:rsidR="00E22114" w:rsidRPr="00E94300">
        <w:t>druhé straně nabídku určitého zboží</w:t>
      </w:r>
      <w:r>
        <w:t xml:space="preserve"> nebo služeb a tato </w:t>
      </w:r>
      <w:r w:rsidR="00E22114" w:rsidRPr="00E94300">
        <w:t>nabídku</w:t>
      </w:r>
      <w:r>
        <w:t xml:space="preserve"> </w:t>
      </w:r>
      <w:r w:rsidR="00E22114" w:rsidRPr="00E94300">
        <w:t>přijímá. I v těchto případech dochází k uzavření smlouvy, a ač</w:t>
      </w:r>
      <w:r>
        <w:t xml:space="preserve"> </w:t>
      </w:r>
      <w:r w:rsidR="00E22114" w:rsidRPr="00E94300">
        <w:t>zde není jeden formaliz</w:t>
      </w:r>
      <w:r>
        <w:t xml:space="preserve">ovaný dokument nazvaný smlouva, </w:t>
      </w:r>
      <w:r w:rsidR="00E22114" w:rsidRPr="00E94300">
        <w:t>dochází k uzavření smlouvy, která však nově</w:t>
      </w:r>
      <w:r>
        <w:t xml:space="preserve"> </w:t>
      </w:r>
      <w:r w:rsidR="00E22114" w:rsidRPr="00E94300">
        <w:t>musí mít písemnou formu, pokud bude podléhat povinnosti uveřejnění podle zákona o</w:t>
      </w:r>
      <w:r>
        <w:t xml:space="preserve"> </w:t>
      </w:r>
      <w:r w:rsidR="00E22114" w:rsidRPr="00E94300">
        <w:t>registru smluv.</w:t>
      </w:r>
      <w:r>
        <w:t xml:space="preserve"> </w:t>
      </w:r>
      <w:r w:rsidR="00E22114" w:rsidRPr="00E94300">
        <w:t>Objednávka je zpravidla nabídkou na uzavření smlouvy. Jedná se o adresované</w:t>
      </w:r>
      <w:r>
        <w:t xml:space="preserve"> </w:t>
      </w:r>
      <w:r w:rsidR="00E22114" w:rsidRPr="00E94300">
        <w:t>právní jednání. Přijetím objednávky druhou stranou vzniká smlouva, která (jde-li o</w:t>
      </w:r>
      <w:r>
        <w:t xml:space="preserve"> </w:t>
      </w:r>
      <w:r w:rsidR="00E22114" w:rsidRPr="00E94300">
        <w:t>smlouvu, jež má být dle ZRS uveřejněna) musí být uzavřena písemně. Aby byly</w:t>
      </w:r>
      <w:r>
        <w:t xml:space="preserve"> </w:t>
      </w:r>
      <w:r w:rsidR="00E22114" w:rsidRPr="00E94300">
        <w:t>požadavky na písemnost smlouvy splněny, objednávku již nepostačí akceptovat ústně</w:t>
      </w:r>
      <w:r>
        <w:t xml:space="preserve"> </w:t>
      </w:r>
      <w:r w:rsidR="00E22114" w:rsidRPr="00E94300">
        <w:t>či faktickým plněním, pokud se bude jednat o smlouvu, jež má být dle zákona o</w:t>
      </w:r>
      <w:r>
        <w:t xml:space="preserve"> </w:t>
      </w:r>
      <w:r w:rsidR="00E22114" w:rsidRPr="00E94300">
        <w:t>registru smluv uveřejněna.</w:t>
      </w:r>
    </w:p>
    <w:sectPr w:rsidR="00E22114" w:rsidRPr="00E94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D2BCC"/>
    <w:multiLevelType w:val="multilevel"/>
    <w:tmpl w:val="EFE8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60F6D"/>
    <w:multiLevelType w:val="multilevel"/>
    <w:tmpl w:val="EFE8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34"/>
    <w:rsid w:val="00831B3C"/>
    <w:rsid w:val="00C157D0"/>
    <w:rsid w:val="00E22114"/>
    <w:rsid w:val="00E94300"/>
    <w:rsid w:val="00F71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61F46-2B9F-41A8-B461-F5A11E71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22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22114"/>
    <w:rPr>
      <w:b/>
      <w:bCs/>
    </w:rPr>
  </w:style>
  <w:style w:type="paragraph" w:styleId="Odstavecseseznamem">
    <w:name w:val="List Paragraph"/>
    <w:basedOn w:val="Normln"/>
    <w:uiPriority w:val="34"/>
    <w:qFormat/>
    <w:rsid w:val="00E22114"/>
    <w:pPr>
      <w:ind w:left="720"/>
      <w:contextualSpacing/>
    </w:pPr>
  </w:style>
  <w:style w:type="character" w:styleId="Hypertextovodkaz">
    <w:name w:val="Hyperlink"/>
    <w:basedOn w:val="Standardnpsmoodstavce"/>
    <w:uiPriority w:val="99"/>
    <w:unhideWhenUsed/>
    <w:rsid w:val="00C15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8364">
      <w:bodyDiv w:val="1"/>
      <w:marLeft w:val="0"/>
      <w:marRight w:val="0"/>
      <w:marTop w:val="0"/>
      <w:marBottom w:val="0"/>
      <w:divBdr>
        <w:top w:val="none" w:sz="0" w:space="0" w:color="auto"/>
        <w:left w:val="none" w:sz="0" w:space="0" w:color="auto"/>
        <w:bottom w:val="none" w:sz="0" w:space="0" w:color="auto"/>
        <w:right w:val="none" w:sz="0" w:space="0" w:color="auto"/>
      </w:divBdr>
      <w:divsChild>
        <w:div w:id="2109807351">
          <w:marLeft w:val="0"/>
          <w:marRight w:val="0"/>
          <w:marTop w:val="0"/>
          <w:marBottom w:val="0"/>
          <w:divBdr>
            <w:top w:val="none" w:sz="0" w:space="0" w:color="auto"/>
            <w:left w:val="none" w:sz="0" w:space="0" w:color="auto"/>
            <w:bottom w:val="none" w:sz="0" w:space="0" w:color="auto"/>
            <w:right w:val="none" w:sz="0" w:space="0" w:color="auto"/>
          </w:divBdr>
          <w:divsChild>
            <w:div w:id="1047949877">
              <w:marLeft w:val="0"/>
              <w:marRight w:val="0"/>
              <w:marTop w:val="0"/>
              <w:marBottom w:val="0"/>
              <w:divBdr>
                <w:top w:val="none" w:sz="0" w:space="0" w:color="auto"/>
                <w:left w:val="none" w:sz="0" w:space="0" w:color="auto"/>
                <w:bottom w:val="none" w:sz="0" w:space="0" w:color="auto"/>
                <w:right w:val="none" w:sz="0" w:space="0" w:color="auto"/>
              </w:divBdr>
              <w:divsChild>
                <w:div w:id="1822112467">
                  <w:marLeft w:val="0"/>
                  <w:marRight w:val="0"/>
                  <w:marTop w:val="0"/>
                  <w:marBottom w:val="0"/>
                  <w:divBdr>
                    <w:top w:val="none" w:sz="0" w:space="0" w:color="auto"/>
                    <w:left w:val="none" w:sz="0" w:space="0" w:color="auto"/>
                    <w:bottom w:val="none" w:sz="0" w:space="0" w:color="auto"/>
                    <w:right w:val="none" w:sz="0" w:space="0" w:color="auto"/>
                  </w:divBdr>
                  <w:divsChild>
                    <w:div w:id="18783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cr.cz/clanek/registr-smluv.aspx?q=Y2hudW09NQ%3d%3d"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1725</Words>
  <Characters>10184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Adámek Petr Mgr.</dc:creator>
  <cp:keywords/>
  <dc:description/>
  <cp:lastModifiedBy>Adámek Petr Mgr.</cp:lastModifiedBy>
  <cp:revision>3</cp:revision>
  <dcterms:created xsi:type="dcterms:W3CDTF">2017-01-23T13:01:00Z</dcterms:created>
  <dcterms:modified xsi:type="dcterms:W3CDTF">2017-01-25T08:41:00Z</dcterms:modified>
</cp:coreProperties>
</file>