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8E" w:rsidRDefault="00A1432D" w:rsidP="00A1432D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A1432D">
        <w:rPr>
          <w:rFonts w:ascii="Arial" w:hAnsi="Arial" w:cs="Arial"/>
          <w:sz w:val="28"/>
          <w:szCs w:val="28"/>
          <w:u w:val="single"/>
        </w:rPr>
        <w:t>Nález ÚS 9/2015, ze dne 10. 8. 2017, zveřejnění ve Sbírce zákonů dne 19. 10. 2017 v částce 118</w:t>
      </w:r>
      <w:r w:rsidR="00F05144">
        <w:rPr>
          <w:rFonts w:ascii="Arial" w:hAnsi="Arial" w:cs="Arial"/>
          <w:sz w:val="28"/>
          <w:szCs w:val="28"/>
          <w:u w:val="single"/>
        </w:rPr>
        <w:t xml:space="preserve"> - nezletilí</w:t>
      </w:r>
      <w:r w:rsidRPr="00A1432D">
        <w:rPr>
          <w:rFonts w:ascii="Arial" w:hAnsi="Arial" w:cs="Arial"/>
          <w:sz w:val="28"/>
          <w:szCs w:val="28"/>
          <w:u w:val="single"/>
        </w:rPr>
        <w:t>.</w:t>
      </w:r>
    </w:p>
    <w:p w:rsidR="00A1432D" w:rsidRDefault="00A1432D" w:rsidP="00A1432D">
      <w:pPr>
        <w:rPr>
          <w:rFonts w:ascii="Arial" w:hAnsi="Arial" w:cs="Arial"/>
          <w:sz w:val="24"/>
          <w:szCs w:val="24"/>
        </w:rPr>
      </w:pPr>
    </w:p>
    <w:p w:rsidR="00A1432D" w:rsidRDefault="00A1432D" w:rsidP="00A143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 konstatoval, že ustanovení § 10b odst. 1 písm. a) zákona č. 565/1990 Sb., o místních poplatcích, ve znění účinném do 30. června 2012 bylo v rozsahu, v němž ukládalo povinnosti nezletilým poplatníkům, v rozporu s čl. 32 odst. 1 ve spojení s čl. 4 odst. 4, čl. 3 odst. 1, a s čl. 11 odst. 1 ve spojení s čl. 4 odst. 4 Listiny základních práv a svobod.</w:t>
      </w:r>
    </w:p>
    <w:p w:rsidR="00A1432D" w:rsidRDefault="00A1432D" w:rsidP="00A1432D">
      <w:pPr>
        <w:jc w:val="both"/>
        <w:rPr>
          <w:rFonts w:ascii="Arial" w:hAnsi="Arial" w:cs="Arial"/>
          <w:sz w:val="24"/>
          <w:szCs w:val="24"/>
          <w:u w:val="single"/>
        </w:rPr>
      </w:pPr>
      <w:r w:rsidRPr="00A1432D">
        <w:rPr>
          <w:rFonts w:ascii="Arial" w:hAnsi="Arial" w:cs="Arial"/>
          <w:sz w:val="24"/>
          <w:szCs w:val="24"/>
          <w:u w:val="single"/>
        </w:rPr>
        <w:t>Zákon č. 565/1990 Sb., o místních poplatcích, ve znění účinném do 30. 6. 2012</w:t>
      </w:r>
      <w:r w:rsidR="00F05144">
        <w:rPr>
          <w:rFonts w:ascii="Arial" w:hAnsi="Arial" w:cs="Arial"/>
          <w:sz w:val="24"/>
          <w:szCs w:val="24"/>
          <w:u w:val="single"/>
        </w:rPr>
        <w:t xml:space="preserve"> (dále jen „ZMP“)</w:t>
      </w:r>
    </w:p>
    <w:p w:rsidR="00A1432D" w:rsidRPr="00F05144" w:rsidRDefault="00A1432D" w:rsidP="00A1432D">
      <w:pPr>
        <w:jc w:val="both"/>
        <w:rPr>
          <w:rFonts w:ascii="Arial" w:hAnsi="Arial" w:cs="Arial"/>
          <w:i/>
          <w:sz w:val="24"/>
          <w:szCs w:val="24"/>
        </w:rPr>
      </w:pPr>
      <w:r w:rsidRPr="00F05144">
        <w:rPr>
          <w:rFonts w:ascii="Arial" w:hAnsi="Arial" w:cs="Arial"/>
          <w:i/>
          <w:sz w:val="24"/>
          <w:szCs w:val="24"/>
        </w:rPr>
        <w:t>§ 10b odst. 1 písm. a)</w:t>
      </w:r>
    </w:p>
    <w:p w:rsidR="00A1432D" w:rsidRPr="00F05144" w:rsidRDefault="00A1432D" w:rsidP="00A1432D">
      <w:pPr>
        <w:jc w:val="both"/>
        <w:rPr>
          <w:rFonts w:ascii="Arial" w:hAnsi="Arial" w:cs="Arial"/>
          <w:i/>
          <w:sz w:val="24"/>
          <w:szCs w:val="24"/>
        </w:rPr>
      </w:pPr>
      <w:r w:rsidRPr="00F05144">
        <w:rPr>
          <w:rFonts w:ascii="Arial" w:hAnsi="Arial" w:cs="Arial"/>
          <w:i/>
          <w:sz w:val="24"/>
          <w:szCs w:val="24"/>
        </w:rPr>
        <w:t>Poplatek za provoz systému shromažďování, sběru, přepravy, třídění, využívání a</w:t>
      </w:r>
      <w:r w:rsidR="0010412E" w:rsidRPr="00F05144">
        <w:rPr>
          <w:rFonts w:ascii="Arial" w:hAnsi="Arial" w:cs="Arial"/>
          <w:i/>
          <w:sz w:val="24"/>
          <w:szCs w:val="24"/>
        </w:rPr>
        <w:t> </w:t>
      </w:r>
      <w:r w:rsidRPr="00F05144">
        <w:rPr>
          <w:rFonts w:ascii="Arial" w:hAnsi="Arial" w:cs="Arial"/>
          <w:i/>
          <w:sz w:val="24"/>
          <w:szCs w:val="24"/>
        </w:rPr>
        <w:t>odstraňování komunálních odpadů platí</w:t>
      </w:r>
    </w:p>
    <w:p w:rsidR="00A1432D" w:rsidRPr="00F05144" w:rsidRDefault="00A1432D" w:rsidP="00A1432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05144">
        <w:rPr>
          <w:rFonts w:ascii="Arial" w:hAnsi="Arial" w:cs="Arial"/>
          <w:i/>
          <w:sz w:val="24"/>
          <w:szCs w:val="24"/>
        </w:rPr>
        <w:t>fyzická osoba,</w:t>
      </w:r>
    </w:p>
    <w:p w:rsidR="00A1432D" w:rsidRPr="00F05144" w:rsidRDefault="00A1432D" w:rsidP="00A1432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F05144">
        <w:rPr>
          <w:rFonts w:ascii="Arial" w:hAnsi="Arial" w:cs="Arial"/>
          <w:i/>
          <w:sz w:val="24"/>
          <w:szCs w:val="24"/>
        </w:rPr>
        <w:t>která má v obci trvalý pobyt,…….</w:t>
      </w:r>
    </w:p>
    <w:p w:rsidR="0010412E" w:rsidRDefault="0010412E" w:rsidP="0010412E">
      <w:pPr>
        <w:jc w:val="both"/>
        <w:rPr>
          <w:rFonts w:ascii="Arial" w:hAnsi="Arial" w:cs="Arial"/>
          <w:sz w:val="24"/>
          <w:szCs w:val="24"/>
        </w:rPr>
      </w:pPr>
    </w:p>
    <w:p w:rsidR="0010412E" w:rsidRDefault="0010412E" w:rsidP="0010412E">
      <w:pPr>
        <w:jc w:val="both"/>
        <w:rPr>
          <w:rFonts w:ascii="Arial" w:hAnsi="Arial" w:cs="Arial"/>
          <w:b/>
          <w:sz w:val="24"/>
          <w:szCs w:val="24"/>
        </w:rPr>
      </w:pPr>
      <w:r w:rsidRPr="0010412E">
        <w:rPr>
          <w:rFonts w:ascii="Arial" w:hAnsi="Arial" w:cs="Arial"/>
          <w:b/>
          <w:sz w:val="24"/>
          <w:szCs w:val="24"/>
        </w:rPr>
        <w:t>Platební výměry do roku 2012 a roky dřívější se na základě nálezu ÚS staly nevykonatelnými a nelze je vymáhat.</w:t>
      </w:r>
    </w:p>
    <w:p w:rsidR="0010412E" w:rsidRDefault="0010412E" w:rsidP="001041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 správce daně v případech, kdy nebylo ukončení vymáhací řízení.</w:t>
      </w:r>
    </w:p>
    <w:p w:rsidR="0010412E" w:rsidRDefault="0010412E" w:rsidP="001041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181 odst. DŘ – správce daně zastaví daňovou exekuci.</w:t>
      </w:r>
    </w:p>
    <w:p w:rsidR="0010412E" w:rsidRDefault="0010412E" w:rsidP="001041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Exekuce vedené exekutorem budou zastaveny na základě podnětu správce daně. Návrh na zastavení exekuce dle § 268 odst. 1 písm. h) občanského soudního řádu s uvedením důvodu tohoto zastavení. O zastavení a případných nákladech pak bude rozhodovat soudní exekutor, popř. exekuční soud podle § 271 občanského soudního řádu a § 89 exekučního řádu.</w:t>
      </w:r>
    </w:p>
    <w:p w:rsidR="0010412E" w:rsidRDefault="00743206" w:rsidP="00F051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5144">
        <w:rPr>
          <w:rFonts w:ascii="Arial" w:hAnsi="Arial" w:cs="Arial"/>
          <w:sz w:val="24"/>
          <w:szCs w:val="24"/>
        </w:rPr>
        <w:t>§ 158 DŘ – odpis nedoplatku pro nedobytnost</w:t>
      </w:r>
      <w:r w:rsidR="00F05144">
        <w:rPr>
          <w:rFonts w:ascii="Arial" w:hAnsi="Arial" w:cs="Arial"/>
          <w:sz w:val="24"/>
          <w:szCs w:val="24"/>
        </w:rPr>
        <w:t xml:space="preserve"> - ú</w:t>
      </w:r>
      <w:r>
        <w:rPr>
          <w:rFonts w:ascii="Arial" w:hAnsi="Arial" w:cs="Arial"/>
          <w:sz w:val="24"/>
          <w:szCs w:val="24"/>
        </w:rPr>
        <w:t xml:space="preserve">četní operace, kdy se dlouhodobě nevymožení nedoplatek převede na podrozvahu, aby nezkresloval aktuální stav účetnictví. </w:t>
      </w:r>
    </w:p>
    <w:p w:rsidR="00743206" w:rsidRDefault="00743206" w:rsidP="001041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Nedoplatek trvá a lze ho vymáhat do doby, než dojde k uplynutí prekluzivní lhůty pro</w:t>
      </w:r>
      <w:r w:rsidR="00F0514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právo nedoplatek vybrat a vymoci dle § 160 DŘ (základní lhůta je šest let a začíná běžet dnem splatnosti daně). Po uplynutí prekluzivní lhůty pro placení poplatku (vymáhání) vyhotoví správce daně úřední záznam o uplynutí prekluzivní lhůty pro</w:t>
      </w:r>
      <w:r w:rsidR="00F0514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placení poplatku (trvalý výmaz předpisu na ODÚ).</w:t>
      </w:r>
    </w:p>
    <w:p w:rsidR="00743206" w:rsidRDefault="00743206" w:rsidP="001041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152 DŘ v daných případech se nepoužije pořadí úhrady nedoplatků (obecně platí, že úhrada se použije na nejstarší pohledávky). Správce daně nebude ustanovení o pořadí úhrad aplikovat na poplatková období dotčená nálezem ÚS 9/2015.</w:t>
      </w:r>
    </w:p>
    <w:p w:rsidR="00F05144" w:rsidRPr="00F05144" w:rsidRDefault="00F05144" w:rsidP="00F0514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5144">
        <w:rPr>
          <w:rFonts w:ascii="Arial" w:hAnsi="Arial" w:cs="Arial"/>
          <w:b/>
          <w:sz w:val="24"/>
          <w:szCs w:val="24"/>
        </w:rPr>
        <w:t>Závěr</w:t>
      </w:r>
    </w:p>
    <w:p w:rsidR="00F05144" w:rsidRPr="00F05144" w:rsidRDefault="00F05144" w:rsidP="0010412E">
      <w:pPr>
        <w:jc w:val="both"/>
        <w:rPr>
          <w:rFonts w:ascii="Arial" w:hAnsi="Arial" w:cs="Arial"/>
          <w:b/>
          <w:sz w:val="24"/>
          <w:szCs w:val="24"/>
        </w:rPr>
      </w:pPr>
      <w:r w:rsidRPr="00F05144">
        <w:rPr>
          <w:rFonts w:ascii="Arial" w:hAnsi="Arial" w:cs="Arial"/>
          <w:b/>
          <w:sz w:val="24"/>
          <w:szCs w:val="24"/>
        </w:rPr>
        <w:t>Orgány veřejné moci jsou povinny promítnout důsledky protiústavnosti do</w:t>
      </w:r>
      <w:r>
        <w:rPr>
          <w:rFonts w:ascii="Arial" w:hAnsi="Arial" w:cs="Arial"/>
          <w:b/>
          <w:sz w:val="24"/>
          <w:szCs w:val="24"/>
        </w:rPr>
        <w:t> </w:t>
      </w:r>
      <w:r w:rsidRPr="00F05144">
        <w:rPr>
          <w:rFonts w:ascii="Arial" w:hAnsi="Arial" w:cs="Arial"/>
          <w:b/>
          <w:sz w:val="24"/>
          <w:szCs w:val="24"/>
        </w:rPr>
        <w:t xml:space="preserve">svého rozhodovací praxe a neaplikovat § 10b odst. 1 písm. </w:t>
      </w:r>
      <w:r>
        <w:rPr>
          <w:rFonts w:ascii="Arial" w:hAnsi="Arial" w:cs="Arial"/>
          <w:b/>
          <w:sz w:val="24"/>
          <w:szCs w:val="24"/>
        </w:rPr>
        <w:t>a</w:t>
      </w:r>
      <w:r w:rsidRPr="00F05144">
        <w:rPr>
          <w:rFonts w:ascii="Arial" w:hAnsi="Arial" w:cs="Arial"/>
          <w:b/>
          <w:sz w:val="24"/>
          <w:szCs w:val="24"/>
        </w:rPr>
        <w:t>) ZMP ve znění účinném do 30. 6. 2012, v rozsahu, v němž ukládal povinnost nezletilým poplatníkům.</w:t>
      </w:r>
    </w:p>
    <w:sectPr w:rsidR="00F05144" w:rsidRPr="00F05144" w:rsidSect="00F0514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501CB"/>
    <w:multiLevelType w:val="hybridMultilevel"/>
    <w:tmpl w:val="D8C6D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0FD4"/>
    <w:multiLevelType w:val="hybridMultilevel"/>
    <w:tmpl w:val="207A54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2D"/>
    <w:rsid w:val="0010412E"/>
    <w:rsid w:val="0021788E"/>
    <w:rsid w:val="00743206"/>
    <w:rsid w:val="007F51A1"/>
    <w:rsid w:val="00A1432D"/>
    <w:rsid w:val="00F0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99FF-D3DE-4E09-BBC1-AA8B0D22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Kvapilová Martina</dc:creator>
  <cp:keywords/>
  <dc:description/>
  <cp:lastModifiedBy>Mrkvičková Jana</cp:lastModifiedBy>
  <cp:revision>2</cp:revision>
  <dcterms:created xsi:type="dcterms:W3CDTF">2017-11-07T07:49:00Z</dcterms:created>
  <dcterms:modified xsi:type="dcterms:W3CDTF">2017-11-07T07:49:00Z</dcterms:modified>
</cp:coreProperties>
</file>